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9" w:rsidRPr="009E4C72" w:rsidRDefault="002C0249" w:rsidP="002C02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sk-SK"/>
        </w:rPr>
      </w:pPr>
      <w:r w:rsidRPr="009E4C7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sk-SK"/>
        </w:rPr>
        <w:t>Správa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o výchovno-vzdelávacej činnosti, jej výsledkoch a podmienkach za školský </w:t>
      </w:r>
      <w:r w:rsidRPr="009E4C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rok 2018/2019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Podľa vyhlášky </w:t>
      </w:r>
      <w:proofErr w:type="spellStart"/>
      <w:r w:rsidRPr="002C02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MŠ</w:t>
      </w:r>
      <w:r w:rsidR="009E4C7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VVaŠ</w:t>
      </w:r>
      <w:proofErr w:type="spellEnd"/>
      <w:r w:rsidRPr="002C02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SR 9/2006 </w:t>
      </w:r>
      <w:proofErr w:type="spellStart"/>
      <w:r w:rsidRPr="002C02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Z.z</w:t>
      </w:r>
      <w:proofErr w:type="spellEnd"/>
      <w:r w:rsidRPr="002C02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.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0" w:name="1a"/>
      <w:bookmarkEnd w:id="0"/>
      <w:r w:rsidRPr="002C02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Základné identifikačné údaje</w:t>
      </w:r>
    </w:p>
    <w:tbl>
      <w:tblPr>
        <w:tblW w:w="89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3"/>
        <w:gridCol w:w="6259"/>
      </w:tblGrid>
      <w:tr w:rsidR="002C0249" w:rsidRPr="002C0249" w:rsidTr="00B019B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škola, Školská 389, Sačurov</w:t>
            </w:r>
          </w:p>
        </w:tc>
      </w:tr>
      <w:tr w:rsidR="002C0249" w:rsidRPr="002C0249" w:rsidTr="00B019B6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Školská 389, Sačurov</w:t>
            </w:r>
          </w:p>
        </w:tc>
      </w:tr>
      <w:tr w:rsidR="002C0249" w:rsidRPr="002C0249" w:rsidTr="00B019B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0574497275, 0907937624</w:t>
            </w:r>
          </w:p>
        </w:tc>
      </w:tr>
      <w:tr w:rsidR="002C0249" w:rsidRPr="002C0249" w:rsidTr="00B019B6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E20D77" w:rsidP="00E20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zssacurov</w:t>
            </w:r>
            <w:r w:rsidR="002C0249"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gmail.com</w:t>
            </w:r>
          </w:p>
        </w:tc>
      </w:tr>
      <w:tr w:rsidR="002C0249" w:rsidRPr="002C0249" w:rsidTr="00B019B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5E5FA1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</w:t>
            </w:r>
            <w:r w:rsidR="002C0249"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zssacurov.edupage.org</w:t>
            </w:r>
          </w:p>
        </w:tc>
      </w:tr>
      <w:tr w:rsidR="002C0249" w:rsidRPr="002C0249" w:rsidTr="00B019B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Obecný úrad Sačurov</w:t>
            </w:r>
          </w:p>
        </w:tc>
      </w:tr>
    </w:tbl>
    <w:p w:rsidR="002C0249" w:rsidRPr="002C0249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1" w:name="e1a"/>
      <w:bookmarkEnd w:id="1"/>
      <w:r w:rsidRPr="002C02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Vedúci zamestnanci školy</w:t>
      </w:r>
    </w:p>
    <w:tbl>
      <w:tblPr>
        <w:tblW w:w="8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5127"/>
      </w:tblGrid>
      <w:tr w:rsidR="002C0249" w:rsidRPr="002C0249" w:rsidTr="00B019B6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meno, priezvisko</w:t>
            </w:r>
          </w:p>
        </w:tc>
      </w:tr>
      <w:tr w:rsidR="002C0249" w:rsidRPr="002C0249" w:rsidTr="00B019B6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Mariana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Bančanská</w:t>
            </w:r>
            <w:proofErr w:type="spellEnd"/>
          </w:p>
        </w:tc>
      </w:tr>
      <w:tr w:rsidR="002C0249" w:rsidRPr="002C0249" w:rsidTr="00B019B6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 pre I.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Jana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Humeníková</w:t>
            </w:r>
            <w:proofErr w:type="spellEnd"/>
          </w:p>
        </w:tc>
      </w:tr>
      <w:tr w:rsidR="002C0249" w:rsidRPr="002C0249" w:rsidTr="00B019B6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ZRŠ pre II.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RNDr. Marta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Megyesiová</w:t>
            </w:r>
            <w:proofErr w:type="spellEnd"/>
          </w:p>
        </w:tc>
      </w:tr>
      <w:tr w:rsidR="002C0249" w:rsidRPr="002C0249" w:rsidTr="00B019B6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Vedúca ŠK 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Valéria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Barnová</w:t>
            </w:r>
            <w:proofErr w:type="spellEnd"/>
          </w:p>
        </w:tc>
      </w:tr>
    </w:tbl>
    <w:p w:rsidR="002C0249" w:rsidRPr="002C0249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Rada školy</w:t>
      </w:r>
    </w:p>
    <w:tbl>
      <w:tblPr>
        <w:tblW w:w="90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6"/>
        <w:gridCol w:w="4505"/>
      </w:tblGrid>
      <w:tr w:rsidR="002C0249" w:rsidRPr="002C0249" w:rsidTr="00B019B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meno, priezvisko</w:t>
            </w:r>
          </w:p>
        </w:tc>
      </w:tr>
      <w:tr w:rsidR="002C0249" w:rsidRPr="002C0249" w:rsidTr="00B019B6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Predseda rady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Veronika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Šeligová</w:t>
            </w:r>
            <w:proofErr w:type="spellEnd"/>
          </w:p>
        </w:tc>
      </w:tr>
      <w:tr w:rsidR="002C0249" w:rsidRPr="002C0249" w:rsidTr="00B019B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Podpredseda rady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Darina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Bartková</w:t>
            </w:r>
            <w:proofErr w:type="spellEnd"/>
          </w:p>
        </w:tc>
      </w:tr>
      <w:tr w:rsidR="002C0249" w:rsidRPr="002C0249" w:rsidTr="00B019B6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Členovia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Darina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Barkovciová</w:t>
            </w:r>
            <w:proofErr w:type="spellEnd"/>
          </w:p>
        </w:tc>
      </w:tr>
      <w:tr w:rsidR="002C0249" w:rsidRPr="002C0249" w:rsidTr="00B019B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Valéria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Barnová</w:t>
            </w:r>
            <w:proofErr w:type="spellEnd"/>
          </w:p>
        </w:tc>
      </w:tr>
      <w:tr w:rsidR="002C0249" w:rsidRPr="002C0249" w:rsidTr="00B019B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Ľubica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Bereščíková</w:t>
            </w:r>
            <w:proofErr w:type="spellEnd"/>
          </w:p>
        </w:tc>
      </w:tr>
      <w:tr w:rsidR="002C0249" w:rsidRPr="002C0249" w:rsidTr="00B019B6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Marcela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Dobranská</w:t>
            </w:r>
            <w:proofErr w:type="spellEnd"/>
          </w:p>
        </w:tc>
      </w:tr>
      <w:tr w:rsidR="002C0249" w:rsidRPr="002C0249" w:rsidTr="00B019B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Martin Hric</w:t>
            </w:r>
          </w:p>
        </w:tc>
      </w:tr>
      <w:tr w:rsidR="002C0249" w:rsidRPr="002C0249" w:rsidTr="00B019B6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Mária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Kačurová</w:t>
            </w:r>
            <w:proofErr w:type="spellEnd"/>
          </w:p>
        </w:tc>
      </w:tr>
      <w:tr w:rsidR="002C0249" w:rsidRPr="002C0249" w:rsidTr="00B019B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 Kozáková</w:t>
            </w:r>
          </w:p>
        </w:tc>
      </w:tr>
      <w:tr w:rsidR="002C0249" w:rsidRPr="002C0249" w:rsidTr="00B019B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Mária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Truchanová</w:t>
            </w:r>
            <w:proofErr w:type="spellEnd"/>
          </w:p>
        </w:tc>
      </w:tr>
      <w:tr w:rsidR="002C0249" w:rsidRPr="002C0249" w:rsidTr="00B019B6">
        <w:trPr>
          <w:trHeight w:val="2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Bartolomej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Zubko</w:t>
            </w:r>
            <w:proofErr w:type="spellEnd"/>
          </w:p>
        </w:tc>
      </w:tr>
    </w:tbl>
    <w:p w:rsidR="005C5DE0" w:rsidRDefault="005C5DE0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</w:p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lastRenderedPageBreak/>
        <w:t>Poradné orgány školy</w:t>
      </w:r>
    </w:p>
    <w:tbl>
      <w:tblPr>
        <w:tblW w:w="89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445"/>
        <w:gridCol w:w="5706"/>
      </w:tblGrid>
      <w:tr w:rsidR="002C0249" w:rsidRPr="002C0249" w:rsidTr="008F387B">
        <w:trPr>
          <w:trHeight w:val="551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Členovia</w:t>
            </w:r>
          </w:p>
        </w:tc>
      </w:tr>
      <w:tr w:rsidR="002C0249" w:rsidRPr="002C0249" w:rsidTr="008F387B">
        <w:trPr>
          <w:trHeight w:val="1372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8F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Metodické združenie I. stupňa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Anna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Korytková</w:t>
            </w:r>
            <w:proofErr w:type="spellEnd"/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Baňasová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Mgr.Kačurová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Mikčová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Bančanská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Baranová, 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Zorvanová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Hricová , 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Ľ.Hric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D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Bartková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PaedDr.Humeníková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PaedDr.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Korytková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, Mgr. Marianna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Dargajová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Bc. J.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Smolejová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Peržeľová</w:t>
            </w:r>
            <w:proofErr w:type="spellEnd"/>
          </w:p>
        </w:tc>
      </w:tr>
      <w:tr w:rsidR="002C0249" w:rsidRPr="002C0249" w:rsidTr="008F387B">
        <w:trPr>
          <w:trHeight w:val="551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8F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SJL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Dargajová</w:t>
            </w:r>
            <w:proofErr w:type="spellEnd"/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D. Čechová</w:t>
            </w:r>
          </w:p>
        </w:tc>
      </w:tr>
      <w:tr w:rsidR="002C0249" w:rsidRPr="002C0249" w:rsidTr="008F387B">
        <w:trPr>
          <w:trHeight w:val="83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8F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Cudzích jazykov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Renáta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Širáková</w:t>
            </w:r>
            <w:proofErr w:type="spellEnd"/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Mgr.Šaffová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Mgr. Dudášová, Mgr. Hricová, Mgr. Baran</w:t>
            </w:r>
          </w:p>
        </w:tc>
      </w:tr>
      <w:tr w:rsidR="002C0249" w:rsidRPr="002C0249" w:rsidTr="008F387B">
        <w:trPr>
          <w:trHeight w:val="820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8F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MAT - FYZ - INF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Jakubková</w:t>
            </w:r>
            <w:proofErr w:type="spellEnd"/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RNDr.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Megyesiová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Mgr.Truchan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Lukačinová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Ing.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Palko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Ing.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Šeligová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Dudášová , 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Truchanová</w:t>
            </w:r>
            <w:proofErr w:type="spellEnd"/>
          </w:p>
        </w:tc>
      </w:tr>
      <w:tr w:rsidR="002C0249" w:rsidRPr="002C0249" w:rsidTr="008F387B">
        <w:trPr>
          <w:trHeight w:val="551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8F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D - GEG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Iveta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Šaffová</w:t>
            </w:r>
            <w:proofErr w:type="spellEnd"/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Urban, 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Truchanová</w:t>
            </w:r>
            <w:proofErr w:type="spellEnd"/>
          </w:p>
        </w:tc>
      </w:tr>
      <w:tr w:rsidR="002C0249" w:rsidRPr="002C0249" w:rsidTr="008F387B">
        <w:trPr>
          <w:trHeight w:val="551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8F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 BIO - CHE - THD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Matúš Urban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Lukačinová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Ing.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Šeligová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Dudášová, Ing.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Palko</w:t>
            </w:r>
            <w:proofErr w:type="spellEnd"/>
          </w:p>
        </w:tc>
      </w:tr>
      <w:tr w:rsidR="002C0249" w:rsidRPr="002C0249" w:rsidTr="008F387B">
        <w:trPr>
          <w:trHeight w:val="820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8F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PK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esteticko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vychovné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predmety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Hricová</w:t>
            </w:r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Dudášová, Mgr. Hric, 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Zorvanová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Ing.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Šeligová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Truchanová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Truchan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Jakubková</w:t>
            </w:r>
            <w:proofErr w:type="spellEnd"/>
          </w:p>
        </w:tc>
      </w:tr>
      <w:tr w:rsidR="002C0249" w:rsidRPr="002C0249" w:rsidTr="008F387B">
        <w:trPr>
          <w:trHeight w:val="274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8F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Metodické združenie I. stupňa - špeciálne triedy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Marianna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Dargajová</w:t>
            </w:r>
            <w:proofErr w:type="spellEnd"/>
          </w:p>
        </w:tc>
        <w:tc>
          <w:tcPr>
            <w:tcW w:w="5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Anna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Čačková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I.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Janoková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T.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Mikčová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M.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Székelyová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A.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Kačurová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PaedDr. R.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Širáková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Zorvanová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A.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Michalčová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PaedDr. A.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Korytková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A. Prokopová, Mgr. Ľuboš Hric, Mgr. Tatiana Hricová, Ing. Veronika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Šeligová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Darina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Bartková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Matúš Urban, Bc. Jana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Smolejová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Ing. Marek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Palko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Monika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Jakubková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Ivan Baran, Mgr. Lenka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Truchanová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Mariana Baranová, Mgr. Mária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Lukačinová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M.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Dargajová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D. Čechová, Mgr. M.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Dargajová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I. Baran, Mgr. I.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Šaffová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S.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Bančanská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M.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Peržeľová</w:t>
            </w:r>
            <w:proofErr w:type="spellEnd"/>
          </w:p>
        </w:tc>
      </w:tr>
    </w:tbl>
    <w:p w:rsidR="00B019B6" w:rsidRDefault="00B019B6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</w:pPr>
      <w:bookmarkStart w:id="2" w:name="1b"/>
      <w:bookmarkEnd w:id="2"/>
    </w:p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b</w:t>
      </w:r>
    </w:p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Údaje o počte žiakov</w:t>
      </w:r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žiakov školy: </w:t>
      </w: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425</w:t>
      </w:r>
    </w:p>
    <w:p w:rsidR="005C5DE0" w:rsidRDefault="005C5DE0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C5DE0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tried: </w:t>
      </w: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27</w:t>
      </w:r>
    </w:p>
    <w:p w:rsidR="00B019B6" w:rsidRDefault="00B019B6" w:rsidP="005C5D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C0249" w:rsidRPr="002C0249" w:rsidRDefault="002C0249" w:rsidP="005C5D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Podrobnejšie informácie:</w:t>
      </w:r>
    </w:p>
    <w:tbl>
      <w:tblPr>
        <w:tblW w:w="89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0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1151"/>
      </w:tblGrid>
      <w:tr w:rsidR="002C0249" w:rsidRPr="002C0249" w:rsidTr="00B019B6">
        <w:trPr>
          <w:trHeight w:val="6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C0249" w:rsidRPr="002C0249" w:rsidTr="00B019B6">
        <w:trPr>
          <w:trHeight w:val="7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 w:rsidR="002C0249" w:rsidRPr="002C0249" w:rsidTr="00B019B6">
        <w:trPr>
          <w:trHeight w:val="6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425</w:t>
            </w:r>
          </w:p>
        </w:tc>
      </w:tr>
      <w:tr w:rsidR="002C0249" w:rsidRPr="002C0249" w:rsidTr="00B019B6">
        <w:trPr>
          <w:trHeight w:val="7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</w:tr>
      <w:tr w:rsidR="002C0249" w:rsidRPr="002C0249" w:rsidTr="00B019B6">
        <w:trPr>
          <w:trHeight w:val="6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</w:tr>
    </w:tbl>
    <w:p w:rsidR="00B019B6" w:rsidRDefault="00B019B6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</w:pPr>
      <w:bookmarkStart w:id="3" w:name="e1b"/>
      <w:bookmarkStart w:id="4" w:name="1c"/>
      <w:bookmarkEnd w:id="3"/>
      <w:bookmarkEnd w:id="4"/>
    </w:p>
    <w:p w:rsidR="002C0249" w:rsidRPr="009A4E38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9A4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c</w:t>
      </w:r>
    </w:p>
    <w:p w:rsidR="002C0249" w:rsidRPr="009A4E38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9A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Zapísaní žiaci ZŠ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zapísaných žiakov k 30.6.2019: </w:t>
      </w: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46 žiakov / z toho 23 dievčat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detí s odloženou školskou dochádzkou k 30.06.2019:</w:t>
      </w: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3 žiaci / z toho1 dievča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Ukončenie školskej dochádzky na ZŠ k 30.6.2019 </w:t>
      </w:r>
    </w:p>
    <w:tbl>
      <w:tblPr>
        <w:tblW w:w="8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9"/>
        <w:gridCol w:w="1238"/>
        <w:gridCol w:w="1238"/>
        <w:gridCol w:w="1320"/>
        <w:gridCol w:w="1238"/>
        <w:gridCol w:w="1238"/>
        <w:gridCol w:w="884"/>
      </w:tblGrid>
      <w:tr w:rsidR="002C0249" w:rsidRPr="002C0249" w:rsidTr="00B019B6">
        <w:trPr>
          <w:trHeight w:val="24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C0249" w:rsidRPr="002C0249" w:rsidTr="00B019B6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</w:tr>
    </w:tbl>
    <w:p w:rsidR="00B019B6" w:rsidRDefault="00B019B6" w:rsidP="00E4745B">
      <w:pPr>
        <w:spacing w:before="100" w:beforeAutospacing="1" w:after="100" w:afterAutospacing="1" w:line="240" w:lineRule="auto"/>
        <w:ind w:right="90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</w:pPr>
      <w:bookmarkStart w:id="5" w:name="e1c"/>
      <w:bookmarkStart w:id="6" w:name="1d"/>
      <w:bookmarkEnd w:id="5"/>
      <w:bookmarkEnd w:id="6"/>
    </w:p>
    <w:p w:rsidR="002C0249" w:rsidRPr="009A4E38" w:rsidRDefault="002C0249" w:rsidP="00E4745B">
      <w:pPr>
        <w:spacing w:before="100" w:beforeAutospacing="1" w:after="100" w:afterAutospacing="1" w:line="240" w:lineRule="auto"/>
        <w:ind w:right="90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9A4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d</w:t>
      </w:r>
    </w:p>
    <w:p w:rsidR="002C0249" w:rsidRPr="009A4E38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9A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Úspešnosť žiakov na prijímacích skúškach na SŠ</w:t>
      </w:r>
    </w:p>
    <w:tbl>
      <w:tblPr>
        <w:tblW w:w="89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1270"/>
        <w:gridCol w:w="1650"/>
        <w:gridCol w:w="1650"/>
        <w:gridCol w:w="1650"/>
        <w:gridCol w:w="722"/>
      </w:tblGrid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E4745B">
            <w:pPr>
              <w:spacing w:after="0" w:line="240" w:lineRule="auto"/>
              <w:ind w:right="170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Gym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4.roč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 - 4 ročná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 - 3 ročná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SOŠ - 2 ročná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C0249" w:rsidRPr="002C0249" w:rsidTr="00E4745B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</w:tr>
      <w:tr w:rsidR="002C0249" w:rsidRPr="002C0249" w:rsidTr="00E4745B">
        <w:trPr>
          <w:trHeight w:val="3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B019B6" w:rsidRDefault="00B019B6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</w:pPr>
      <w:bookmarkStart w:id="7" w:name="e1d"/>
      <w:bookmarkStart w:id="8" w:name="1e"/>
      <w:bookmarkEnd w:id="7"/>
      <w:bookmarkEnd w:id="8"/>
    </w:p>
    <w:p w:rsidR="009E4C72" w:rsidRDefault="009E4C72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</w:pPr>
    </w:p>
    <w:p w:rsidR="00B019B6" w:rsidRDefault="00B019B6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</w:pPr>
    </w:p>
    <w:p w:rsidR="002C0249" w:rsidRPr="009A4E38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9A4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lastRenderedPageBreak/>
        <w:t>§ 2. ods. 1 e</w:t>
      </w:r>
    </w:p>
    <w:p w:rsidR="002C0249" w:rsidRPr="009A4E38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9A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480"/>
        <w:gridCol w:w="501"/>
        <w:gridCol w:w="514"/>
        <w:gridCol w:w="554"/>
        <w:gridCol w:w="540"/>
        <w:gridCol w:w="594"/>
        <w:gridCol w:w="594"/>
        <w:gridCol w:w="581"/>
        <w:gridCol w:w="480"/>
        <w:gridCol w:w="620"/>
        <w:gridCol w:w="567"/>
        <w:gridCol w:w="480"/>
        <w:gridCol w:w="581"/>
        <w:gridCol w:w="554"/>
        <w:gridCol w:w="554"/>
      </w:tblGrid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PDA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1,95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C0249" w:rsidRPr="002C0249" w:rsidRDefault="002C0249" w:rsidP="002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9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810"/>
        <w:gridCol w:w="702"/>
        <w:gridCol w:w="702"/>
        <w:gridCol w:w="751"/>
        <w:gridCol w:w="849"/>
        <w:gridCol w:w="770"/>
        <w:gridCol w:w="702"/>
        <w:gridCol w:w="829"/>
        <w:gridCol w:w="927"/>
        <w:gridCol w:w="848"/>
      </w:tblGrid>
      <w:tr w:rsidR="002C0249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VYV</w:t>
            </w:r>
          </w:p>
        </w:tc>
      </w:tr>
      <w:tr w:rsidR="00E4745B" w:rsidRPr="002C0249" w:rsidTr="00E4745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E4745B" w:rsidRPr="002C0249" w:rsidTr="00E4745B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</w:tbl>
    <w:p w:rsidR="002C0249" w:rsidRPr="009A4E38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9" w:name="e1e"/>
      <w:bookmarkEnd w:id="9"/>
      <w:r w:rsidRPr="009A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Prospech žiakov</w:t>
      </w:r>
    </w:p>
    <w:tbl>
      <w:tblPr>
        <w:tblW w:w="89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1093"/>
        <w:gridCol w:w="1586"/>
        <w:gridCol w:w="2057"/>
        <w:gridCol w:w="2927"/>
      </w:tblGrid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2C0249" w:rsidRPr="002C0249" w:rsidTr="00E4745B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IV.BS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3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Dochádzka žiakov</w:t>
      </w:r>
    </w:p>
    <w:tbl>
      <w:tblPr>
        <w:tblW w:w="89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"/>
        <w:gridCol w:w="620"/>
        <w:gridCol w:w="999"/>
        <w:gridCol w:w="822"/>
        <w:gridCol w:w="1843"/>
        <w:gridCol w:w="778"/>
        <w:gridCol w:w="1920"/>
        <w:gridCol w:w="1258"/>
      </w:tblGrid>
      <w:tr w:rsidR="002C0249" w:rsidRPr="002C0249" w:rsidTr="00E4745B">
        <w:trPr>
          <w:trHeight w:val="8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104,5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929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66,35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534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38,14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84,46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628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36,15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46,6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33,87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43,25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41,1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2,15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68,75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1646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68,58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0,17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386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42,88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9,77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86,25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54,38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37,63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61,08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88,11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52,55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35,55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568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63,11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30,22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71,55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1897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70,25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111,88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627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69,66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42,22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35,66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23,55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5,9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107,13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6,13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161,1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691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69,1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43,2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1052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52,6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VI.AS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102,83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698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58,1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63,75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1176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4,95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118,75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118,41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0,33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VI.CS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187,33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1625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135,41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51,91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121,14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3494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120,48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0,68</w:t>
            </w:r>
          </w:p>
        </w:tc>
      </w:tr>
      <w:tr w:rsidR="002C0249" w:rsidRPr="002C0249" w:rsidTr="00E4745B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149,58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3517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146,54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3,04</w:t>
            </w:r>
          </w:p>
        </w:tc>
      </w:tr>
      <w:tr w:rsidR="002C0249" w:rsidRPr="002C0249" w:rsidTr="00E4745B">
        <w:trPr>
          <w:trHeight w:val="2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170,33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3524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167,81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2,52</w:t>
            </w:r>
          </w:p>
        </w:tc>
      </w:tr>
    </w:tbl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Výsledky externých meraní</w:t>
      </w:r>
    </w:p>
    <w:tbl>
      <w:tblPr>
        <w:tblW w:w="89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503"/>
        <w:gridCol w:w="1800"/>
        <w:gridCol w:w="3650"/>
      </w:tblGrid>
      <w:tr w:rsidR="002C0249" w:rsidRPr="002C0249" w:rsidTr="00E4745B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Priemerná úspešnosť v SR v %</w:t>
            </w:r>
          </w:p>
        </w:tc>
      </w:tr>
      <w:tr w:rsidR="002C0249" w:rsidRPr="002C0249" w:rsidTr="00E4745B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5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59,3</w:t>
            </w:r>
          </w:p>
        </w:tc>
      </w:tr>
      <w:tr w:rsidR="002C0249" w:rsidRPr="002C0249" w:rsidTr="00E4745B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5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58,4</w:t>
            </w:r>
          </w:p>
        </w:tc>
      </w:tr>
      <w:tr w:rsidR="002C0249" w:rsidRPr="002C0249" w:rsidTr="00E4745B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9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63,1</w:t>
            </w:r>
          </w:p>
        </w:tc>
      </w:tr>
      <w:tr w:rsidR="002C0249" w:rsidRPr="002C0249" w:rsidTr="00E4745B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Testovanie 9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62,3</w:t>
            </w:r>
          </w:p>
        </w:tc>
      </w:tr>
    </w:tbl>
    <w:p w:rsidR="002C0249" w:rsidRPr="009A4E38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10" w:name="1f"/>
      <w:bookmarkEnd w:id="10"/>
      <w:r w:rsidRPr="009A4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f</w:t>
      </w:r>
    </w:p>
    <w:p w:rsidR="002C0249" w:rsidRPr="009A4E38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9A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Odbory a učebné plány</w:t>
      </w:r>
    </w:p>
    <w:tbl>
      <w:tblPr>
        <w:tblW w:w="89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648"/>
      </w:tblGrid>
      <w:tr w:rsidR="002C0249" w:rsidRPr="002C0249" w:rsidTr="00E4745B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E4745B" w:rsidRPr="002C0249" w:rsidTr="00E4745B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 v ročníku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 w:rsidR="00E4745B" w:rsidRPr="002C0249" w:rsidTr="00E4745B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Základný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E4745B" w:rsidRPr="002C0249" w:rsidTr="00E4745B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Inovovaný ŠVP pre ISCED1 Variant 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E4745B" w:rsidRPr="002C0249" w:rsidTr="00E4745B">
        <w:trPr>
          <w:trHeight w:val="5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Inovovaný ŠVP pre deti s mentálnym postihnutím ISCED1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</w:tr>
      <w:tr w:rsidR="00E4745B" w:rsidRPr="002C0249" w:rsidTr="00E4745B">
        <w:trPr>
          <w:trHeight w:val="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ŠVP pre ISCED2 Variant 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E4745B" w:rsidRPr="002C0249" w:rsidTr="00E4745B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Inovovaný ŠVP pre ISCED2 Variant 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iŠkVP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</w:tbl>
    <w:p w:rsidR="00B019B6" w:rsidRDefault="00B019B6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11" w:name="e1f"/>
      <w:bookmarkEnd w:id="11"/>
    </w:p>
    <w:p w:rsidR="002C0249" w:rsidRPr="009A4E38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9A4E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7"/>
        <w:gridCol w:w="1135"/>
        <w:gridCol w:w="1304"/>
        <w:gridCol w:w="2886"/>
      </w:tblGrid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individ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integrovaných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Bežných tried (vrátane 1. a 0. ročníka)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2C0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</w:tr>
    </w:tbl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12" w:name="1g"/>
      <w:bookmarkEnd w:id="12"/>
      <w:r w:rsidRPr="005C5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lastRenderedPageBreak/>
        <w:t>§ 2. ods. 1 g</w:t>
      </w:r>
    </w:p>
    <w:p w:rsidR="002C0249" w:rsidRPr="005C5DE0" w:rsidRDefault="002C0249" w:rsidP="005C5DE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Zamestnanci</w:t>
      </w:r>
    </w:p>
    <w:tbl>
      <w:tblPr>
        <w:tblW w:w="8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3310"/>
        <w:gridCol w:w="3595"/>
      </w:tblGrid>
      <w:tr w:rsidR="005C5DE0" w:rsidRPr="002C0249" w:rsidTr="00E4745B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pedag</w:t>
            </w:r>
            <w:r w:rsidR="005C5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ogických </w:t>
            </w: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5C5DE0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nepedagogických</w:t>
            </w:r>
            <w:r w:rsidR="002C0249"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prac.</w:t>
            </w:r>
          </w:p>
        </w:tc>
      </w:tr>
      <w:tr w:rsidR="005C5DE0" w:rsidRPr="002C0249" w:rsidTr="00E4745B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</w:tr>
      <w:tr w:rsidR="005C5DE0" w:rsidRPr="002C0249" w:rsidTr="00E4745B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5C5DE0" w:rsidRPr="002C0249" w:rsidTr="00E4745B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C5DE0" w:rsidRPr="002C0249" w:rsidTr="00E4745B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5C5DE0" w:rsidRPr="002C0249" w:rsidTr="00E4745B">
        <w:trPr>
          <w:trHeight w:val="21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13" w:name="e1g"/>
      <w:bookmarkEnd w:id="13"/>
      <w:r w:rsidRPr="005C5D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Kvalifikovanosť pedagogických pracovníkov</w:t>
      </w:r>
    </w:p>
    <w:tbl>
      <w:tblPr>
        <w:tblW w:w="9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2860"/>
        <w:gridCol w:w="2507"/>
        <w:gridCol w:w="896"/>
      </w:tblGrid>
      <w:tr w:rsidR="002C0249" w:rsidRPr="002C0249" w:rsidTr="00E4745B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C0249" w:rsidRPr="002C0249" w:rsidTr="00E4745B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2C0249" w:rsidRPr="002C0249" w:rsidTr="00E4745B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2C0249" w:rsidRPr="002C0249" w:rsidTr="00E4745B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2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</w:tr>
    </w:tbl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Odbornosť vyučovania podľa j</w:t>
      </w:r>
      <w:r w:rsidR="009A4E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ednotlivých predmetov 2018/2019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7"/>
        <w:gridCol w:w="1487"/>
        <w:gridCol w:w="1516"/>
        <w:gridCol w:w="1487"/>
        <w:gridCol w:w="1516"/>
        <w:gridCol w:w="1487"/>
      </w:tblGrid>
      <w:tr w:rsidR="002C0249" w:rsidRPr="002C0249" w:rsidTr="00E4745B">
        <w:trPr>
          <w:trHeight w:val="519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sk-SK"/>
              </w:rPr>
              <w:t>%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sk-SK"/>
              </w:rPr>
              <w:t>%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sk-SK"/>
              </w:rPr>
              <w:t>%</w:t>
            </w:r>
          </w:p>
        </w:tc>
      </w:tr>
      <w:tr w:rsidR="002C0249" w:rsidRPr="002C0249" w:rsidTr="00E4745B">
        <w:trPr>
          <w:trHeight w:val="519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2C0249" w:rsidRPr="002C0249" w:rsidTr="00E4745B">
        <w:trPr>
          <w:trHeight w:val="496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2C0249" w:rsidRPr="002C0249" w:rsidTr="00E4745B">
        <w:trPr>
          <w:trHeight w:val="519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2C0249" w:rsidRPr="002C0249" w:rsidTr="00E4745B">
        <w:trPr>
          <w:trHeight w:val="519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RUJ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</w:tr>
      <w:tr w:rsidR="002C0249" w:rsidRPr="002C0249" w:rsidTr="00E4745B">
        <w:trPr>
          <w:trHeight w:val="496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</w:tr>
      <w:tr w:rsidR="002C0249" w:rsidRPr="002C0249" w:rsidTr="00E4745B">
        <w:trPr>
          <w:trHeight w:val="519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    – 4.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249" w:rsidRPr="002C0249" w:rsidRDefault="002C0249" w:rsidP="002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B019B6" w:rsidRDefault="002C0249" w:rsidP="005C5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bookmarkStart w:id="14" w:name="1h"/>
      <w:bookmarkEnd w:id="14"/>
    </w:p>
    <w:p w:rsidR="002C0249" w:rsidRPr="005C5DE0" w:rsidRDefault="002C0249" w:rsidP="005C5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h</w:t>
      </w:r>
    </w:p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Vzdelávanie zamestnancov</w:t>
      </w:r>
    </w:p>
    <w:tbl>
      <w:tblPr>
        <w:tblW w:w="89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8"/>
        <w:gridCol w:w="2251"/>
        <w:gridCol w:w="2235"/>
      </w:tblGrid>
      <w:tr w:rsidR="002C0249" w:rsidRPr="002C0249" w:rsidTr="00E4745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2C0249" w:rsidRPr="002C0249" w:rsidTr="00E4745B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C0249" w:rsidRPr="002C0249" w:rsidTr="00E4745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C0249" w:rsidRPr="002C0249" w:rsidTr="00E4745B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C0249" w:rsidRPr="002C0249" w:rsidTr="00E4745B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26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C0249" w:rsidRPr="002C0249" w:rsidTr="00E4745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rozširujúce kvalifikačné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15" w:name="e1h"/>
      <w:bookmarkStart w:id="16" w:name="1i"/>
      <w:bookmarkEnd w:id="15"/>
      <w:bookmarkEnd w:id="16"/>
      <w:r w:rsidRPr="005C5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i</w:t>
      </w:r>
    </w:p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Prehľad výsledkov súťaží a olympiád</w:t>
      </w:r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3.miesto v OK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Pytagoriády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1.miesto v OK matematickej olympiády – Ivo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Jakubík</w:t>
      </w:r>
      <w:proofErr w:type="spellEnd"/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miesto OK Olympiáda v AJ –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Stella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Kačurová</w:t>
      </w:r>
      <w:proofErr w:type="spellEnd"/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miesto OK Dejepisnej olympiády, kat. F – Matej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Dobranský</w:t>
      </w:r>
      <w:proofErr w:type="spellEnd"/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úspešný riešiteľ OK Dejepisnej olympiády, kat. E – Matej Líška</w:t>
      </w:r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úspešná riešiteľka OK Dejepisnej olympiády, kat. D – Júlia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Haňová</w:t>
      </w:r>
      <w:proofErr w:type="spellEnd"/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úspešná riešiteľka OK Dejepisnej olympiády, kat. C – Lenka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Haňová</w:t>
      </w:r>
      <w:proofErr w:type="spellEnd"/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 miesto v OK v atletike – družstvo chlapcov</w:t>
      </w:r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miesto v OK v atletike – družstvo dievčat</w:t>
      </w:r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Daniel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Zaremba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Atletika- Vrh guľou</w:t>
      </w:r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2.miesto v OK v malom futbale mladších žiakov –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Alex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Nemčík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Branislav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Žihla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Ľubomír Fabián, Daniel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Furcoň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Filip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Hric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Matej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Dobranský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Marián Tokár, Marcel Lukáč, Matej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Dobranský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Patrik Šenk, Marek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Vaľko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miesto v OK v malom futbale McDonald´s Cup –  Tomáš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Ečegi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Alex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Hric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  Filip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Orosi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Ela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Truchanová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Marko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Maďuran,Timotej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Levčík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Rastislav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Kuľha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Samuel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Žihla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Miriam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Sotáková</w:t>
      </w:r>
      <w:proofErr w:type="spellEnd"/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miesto - starší žiaci získali v malom futbale OK</w:t>
      </w:r>
    </w:p>
    <w:p w:rsidR="002C0249" w:rsidRPr="002C0249" w:rsidRDefault="002C0249" w:rsidP="005C5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miesto: OK Biblickej súťaže Sára Baranová, Ela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Truchanová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Michaela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Dargajová</w:t>
      </w:r>
      <w:proofErr w:type="spellEnd"/>
    </w:p>
    <w:p w:rsidR="002C0249" w:rsidRPr="009A4E38" w:rsidRDefault="002C0249" w:rsidP="009A4E3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17" w:name="e1i"/>
      <w:bookmarkEnd w:id="17"/>
      <w:r w:rsidRPr="005C5D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Aktivity a prezentácia na verejnosti</w:t>
      </w:r>
    </w:p>
    <w:tbl>
      <w:tblPr>
        <w:tblW w:w="9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6"/>
        <w:gridCol w:w="2876"/>
      </w:tblGrid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 aktivitách organizovaných ZŠ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 aktivitách, do ktorých sa ZŠ zapojila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Školský mesačník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miniKvapka</w:t>
            </w:r>
            <w:proofErr w:type="spellEnd"/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Všetkovedko</w:t>
            </w:r>
            <w:proofErr w:type="spellEnd"/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Školská televízia ALVA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Matematický klokan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Vianočný pozdrav – školské video pre rodičov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Ypsilon -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slovina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je hra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Občasník Kvapka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 a krajské predmetové olympiády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Týždeň zdravej školy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Minifutbal</w:t>
            </w:r>
            <w:proofErr w:type="spellEnd"/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Vianočná akadémia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 5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Európsky deň rodičov a škôl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Sačurovská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15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Detská odborná činnosť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Testovanie 9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Karneval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 olympiády v AJ 2019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Výstavky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www.zborovna.sk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Cesty - Osobnostný a sociálny rozvoj žiakov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 PK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Marec - mesiac knihy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Vyčisťme si Slovensko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Deň Zeme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otvorených dverí na SŠ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Mediálny deň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Kontinuálne vzdelávanie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Stavanie mája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Informatická súťaž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iBobor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kategória kadeti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Deň detí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Stroj na jednotky</w:t>
            </w:r>
          </w:p>
        </w:tc>
      </w:tr>
      <w:tr w:rsidR="002C0249" w:rsidRPr="002C0249" w:rsidTr="003F79D2">
        <w:trPr>
          <w:trHeight w:val="761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Cesty k emocionálnej zrelosti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Informatická súťaž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iBobor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kategória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bobríci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drobci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Ročníkový projekt: 3. roč. Môj rodný kraj -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Zapikan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Vranov nad Topľou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Deň farebných ponožiek - Deň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Downovho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syndrómu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Týždeň matematiky 2019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Mikuláš prvákov u pána starostu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Ročníkový projekt 2. roč. Zdravá výživa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narcisov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Exkurzie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Biela pastelka</w:t>
            </w:r>
          </w:p>
        </w:tc>
      </w:tr>
      <w:tr w:rsidR="002C0249" w:rsidRPr="002C0249" w:rsidTr="003F79D2">
        <w:trPr>
          <w:trHeight w:val="498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Prijímanie prvákov do cechu školy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Divadelné predstavenie DJZ Prešov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Prijímanie prvákov do cechu čitateľov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deň školských knižníc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kráľovstve čísel - ročníkový projekt 1. roč.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víťazstva nad fašizmom- RO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Zásady bezpečného používania internetu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Holokaust- rozhlasové okienko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Ročenka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študentstva – RO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Ročníkový projekt „Brána jazykov“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zápasu za ľudské práva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médií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Môj slovník z reality 2019 - AJ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Voľba povolania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Spolupráca s charitným domom</w:t>
            </w:r>
          </w:p>
        </w:tc>
      </w:tr>
      <w:tr w:rsidR="002C0249" w:rsidRPr="002C0249" w:rsidTr="003F79D2">
        <w:trPr>
          <w:trHeight w:val="498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Koncoročné výlety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Pesničkový Mikuláš – Vranov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Výlet za odmenu pre reprezentantov školy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komplimentov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Stretnutie pri jedličke – spoločné posedenie so žiakmi MŠ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McDonald´s cup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Život s médiami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Atletika OK chlapci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TEDx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ZŠ Sačurov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Atletika OK dievčatá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Európsky deň jazykov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Active</w:t>
            </w:r>
            <w:proofErr w:type="spellEnd"/>
          </w:p>
        </w:tc>
      </w:tr>
      <w:tr w:rsidR="002C0249" w:rsidRPr="002C0249" w:rsidTr="003F79D2">
        <w:trPr>
          <w:trHeight w:val="775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Besedy so spisovateľmi – Gabriela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Futová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Oľga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Švedová</w:t>
            </w:r>
            <w:proofErr w:type="spellEnd"/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 vo futbale - mladší žiaci- žiačky, starší žiaci- žiačky</w:t>
            </w:r>
          </w:p>
        </w:tc>
      </w:tr>
      <w:tr w:rsidR="002C0249" w:rsidRPr="002C0249" w:rsidTr="003F79D2">
        <w:trPr>
          <w:trHeight w:val="498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Úcta k rodine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Modrý gombík - škola priateľská deťom</w:t>
            </w:r>
          </w:p>
        </w:tc>
      </w:tr>
      <w:tr w:rsidR="002C0249" w:rsidRPr="002C0249" w:rsidTr="003F79D2">
        <w:trPr>
          <w:trHeight w:val="1025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Ochrana detí pred drogovými závislosťami, fyzickým alebo psychickým násilím, poškodením alebo zneužitím, zanedbávaním alebo nedbalým zaobchádzaním, týraním alebo vykorisťovaním vrátane sexuálneho zneužívania – beseda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Šaliansky Maťko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Školské noviny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kWapka</w:t>
            </w:r>
            <w:proofErr w:type="spellEnd"/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Hviezdoslavov Kubín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ŠOR – Školská osobnosť roka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Fenomény sveta</w:t>
            </w:r>
          </w:p>
        </w:tc>
      </w:tr>
      <w:tr w:rsidR="002C0249" w:rsidRPr="002C0249" w:rsidTr="003F79D2">
        <w:trPr>
          <w:trHeight w:val="512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3D Kino Prešov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Hour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code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hodina programovania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Zápis do 1. ročníka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zdravia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Posedenie pri jedličke s MŠ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ľudovej rozprávky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Prvá pomoc so Samaritánmi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Čitateľský oriešok 5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School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Kids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Race</w:t>
            </w:r>
            <w:proofErr w:type="spellEnd"/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Olympiáda ľudských práv</w:t>
            </w:r>
          </w:p>
        </w:tc>
      </w:tr>
      <w:tr w:rsidR="002C0249" w:rsidRPr="002C0249" w:rsidTr="003F79D2">
        <w:trPr>
          <w:trHeight w:val="498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Mikuláš - žiacky parlament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Svetový deň prevencie HIV/AIDS - RO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Valentínska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pošta - žiacky parlament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Týždeň priateľstva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Deň materinského jazyka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materinského jazyka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Vianočný jarmok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Knižná šifra</w:t>
            </w:r>
          </w:p>
        </w:tc>
      </w:tr>
      <w:tr w:rsidR="002C0249" w:rsidRPr="002C0249" w:rsidTr="003F79D2">
        <w:trPr>
          <w:trHeight w:val="498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Číta celá škola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Záložka do knihy spája školy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Beseda pre 5. ročník: Ako sa učiť správne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Kurz dopravnej výchovy - dopravné ihrisko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Prírodovedný kvíz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Olympiáda čitateľskej gramotnosti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rozprávky do rozprávky - ročníkový projekt 4. ročník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Koleso šťastia - Milan Rastislav Štefánik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Čitateľský maratón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3F79D2">
        <w:trPr>
          <w:trHeight w:val="263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Koleso šťastia - Z rozprávky do rozprávky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Ruské slovo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0249" w:rsidRPr="002C0249" w:rsidTr="003F79D2">
        <w:trPr>
          <w:trHeight w:val="249"/>
          <w:tblCellSpacing w:w="0" w:type="dxa"/>
        </w:trPr>
        <w:tc>
          <w:tcPr>
            <w:tcW w:w="6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Beseda pre žiakov 6. ročníka na zlepšenie vzťahov v triede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C0249" w:rsidRPr="00305133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18" w:name="1j"/>
      <w:bookmarkEnd w:id="18"/>
      <w:r w:rsidRPr="00305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j</w:t>
      </w:r>
    </w:p>
    <w:p w:rsidR="005C5DE0" w:rsidRPr="00305133" w:rsidRDefault="002C0249" w:rsidP="005C5DE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Projekty</w:t>
      </w:r>
    </w:p>
    <w:p w:rsidR="002C0249" w:rsidRPr="005C5DE0" w:rsidRDefault="002C0249" w:rsidP="005C5D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Projekty, v ktorých bola škola zapojená</w:t>
      </w:r>
    </w:p>
    <w:p w:rsidR="002C0249" w:rsidRPr="002C0249" w:rsidRDefault="002C0249" w:rsidP="009A4E38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 školskom roku 2018/19</w:t>
      </w:r>
    </w:p>
    <w:p w:rsidR="002C0249" w:rsidRPr="002C0249" w:rsidRDefault="002C0249" w:rsidP="009A4E3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9A4E38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    Čitateľská, matematická a prírodovedná gramotnosť v ZŠ – dopytovo orientovaný projekt </w:t>
      </w:r>
    </w:p>
    <w:p w:rsidR="002C0249" w:rsidRPr="002C0249" w:rsidRDefault="009A4E38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školy „Budeme úspešnejší“ – OP ĽZ ESF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2.    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ITAkadémia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partner – národný projekt OP ĽZ ESF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3.    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Enviroprojekt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2018 – rozvojový projekt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MŠVaV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SR – V školskej záhrade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9A4E38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    Podpora výchovy a vzdelávania žiakov zo sociálne znevýho</w:t>
      </w:r>
      <w:r w:rsidR="009A4E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dneného prostredia     </w:t>
      </w:r>
    </w:p>
    <w:p w:rsidR="002C0249" w:rsidRPr="002C0249" w:rsidRDefault="009A4E38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v základných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školách 2018 – rozvojový projekt </w:t>
      </w:r>
      <w:proofErr w:type="spellStart"/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MŠVaV</w:t>
      </w:r>
      <w:proofErr w:type="spellEnd"/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SR – Rozprávková matematika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    SME v škole – Ochrana života a zdravia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</w:p>
    <w:p w:rsidR="005C5DE0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6.    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eTest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národný projekt v spolupráci s NÚCEM, celoslovenské testovanie žiakov 4., 5., 8. </w:t>
      </w:r>
      <w:r w:rsidR="005C5D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:rsidR="002C0249" w:rsidRPr="002C0249" w:rsidRDefault="005C5DE0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</w:t>
      </w:r>
      <w:r w:rsidR="00305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9. 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ročníka v matematike, slovenskom jazyku,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7.    Celé Slovensko číta deťom 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8.    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Hour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of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Code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Hodina kódu – celosvetové programovanie online</w:t>
      </w:r>
    </w:p>
    <w:p w:rsidR="002C0249" w:rsidRPr="002C0249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305133" w:rsidRDefault="002C0249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9.    Záložka do knihy spája školy – medzinárodný projekt s českou školou Základní škola a </w:t>
      </w:r>
    </w:p>
    <w:p w:rsidR="002C0249" w:rsidRPr="002C0249" w:rsidRDefault="00305133" w:rsidP="009A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Mateřská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škola Dolní </w:t>
      </w:r>
      <w:proofErr w:type="spellStart"/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Rožínka</w:t>
      </w:r>
      <w:proofErr w:type="spellEnd"/>
    </w:p>
    <w:p w:rsidR="002C0249" w:rsidRPr="00305133" w:rsidRDefault="002C0249" w:rsidP="00305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bookmarkStart w:id="19" w:name="e1j"/>
      <w:bookmarkStart w:id="20" w:name="1k"/>
      <w:bookmarkEnd w:id="19"/>
      <w:bookmarkEnd w:id="20"/>
      <w:r w:rsidRPr="005C5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k</w:t>
      </w:r>
    </w:p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Výsledky inšpekčnej činnosti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 poslednej inšpekčnej kontroly: 21.05.2019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 inšpekcie: následná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Inšpekcia bola zameraná na formálne zabezpečenie organ</w:t>
      </w:r>
      <w:r w:rsidR="009A4E3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izácie externého Testovania 5, 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kontrolu maximálneho počtu žiakov v špeciálnych triedach.</w:t>
      </w:r>
      <w:bookmarkStart w:id="21" w:name="e1k"/>
      <w:bookmarkStart w:id="22" w:name="1l"/>
      <w:bookmarkEnd w:id="21"/>
      <w:bookmarkEnd w:id="22"/>
    </w:p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l</w:t>
      </w:r>
    </w:p>
    <w:p w:rsidR="002C0249" w:rsidRPr="005C5DE0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5C5D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Materiálno-technické podmienky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Škola je vybavená: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- 3 počítačovými učebňami,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tabletovou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triedou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- 21  interaktívnymi učebňami,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školskou  knižnicou,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- 2 telocvičňami,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volejbalovým ihriskom,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futbalovým ihriskom,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- hádzanárskym ihriskom,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športoviskami na atletiku,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tenisovým ihriskom,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viacúčelovým ihriskom s umelým trávnikom,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školskou jedálňou a školskou kuchyňou,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- 2 klubmi detí,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posilňovňou,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spoločenským salónikom, 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átriom so šachovnicou.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Základná škola Sačurov patrí medzi najmodernejšie vybavené školy IK technikou v okrese. Môžeme sa popýšiť 49 výkonnými stolovými počítačmi, 49 notebookmi, 21 interaktívnymi  tabuľami,</w:t>
      </w:r>
      <w:r w:rsidRPr="002C0249"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  <w:t> 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 keramickými tabuľami, po ktorých sa píše iba fixkou,</w:t>
      </w:r>
      <w:r w:rsidRPr="002C0249"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  <w:t> </w:t>
      </w:r>
      <w:r w:rsidR="003E043A" w:rsidRPr="003E043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interaktívnymi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datavideoprojektormi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C0249"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  <w:t> 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 stavebnicami na vytváranie robotov – Lego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Mindstorms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6 programovateľnými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Bee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Bot-mi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C0249"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  <w:t> 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DVD prehrávačmi, 3 digitálnymi fotoaparátmi, 1 digitálnou kamerou, 3 LCD televízormi s veľkou uhlopriečkou, 1 farebným skenerom, 1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vizualizérom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1 vedeckým laboratóriom „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Science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Lab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 a množstvom výučbových multimediálnych CD/DVD programov,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Všetky tieto moderné pomôcky, ktoré zvyšujú úroveň výchovno-vzdelávacieho procesu boli zakúpené z prostriedkov, ktoré škola získala zapojením sa do rôznych projektov.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23" w:name="e1l"/>
      <w:bookmarkStart w:id="24" w:name="1m"/>
      <w:bookmarkEnd w:id="23"/>
      <w:bookmarkEnd w:id="24"/>
      <w:r w:rsidRPr="00305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m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Finančné a hmotné zabezpečenie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1. Dotácie zo štátneho rozpočtu na žiakov: 892 351 €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2. Príspevky na čiastočnú úhradu nákladov spojených s hmotným zabezpečením školy od rodičov alebo inej osoby, ktorá má voči žiakovi vyživovaciu povinnosť: 1344 €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- finančné prostriedky boli použité na zakúpenie pomôcok pre činnosť ŠKD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3. Finančné prostriedky prijaté za vzdelávacie poukazy a spôsob ich použitia v členení podľa financovaných aktivít: 12 454 €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sk-SK"/>
        </w:rPr>
        <w:t>- finančné prostriedky boli použité na osobné náklady a zakúpenie spotrebného materiálu pre krúžkovú činnosť</w:t>
      </w:r>
    </w:p>
    <w:p w:rsidR="002C0249" w:rsidRPr="006B763B" w:rsidRDefault="002C0249" w:rsidP="006B7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.</w:t>
      </w:r>
      <w:bookmarkStart w:id="25" w:name="e1m"/>
      <w:bookmarkStart w:id="26" w:name="1n"/>
      <w:bookmarkEnd w:id="25"/>
      <w:bookmarkEnd w:id="26"/>
      <w:r w:rsidRPr="00305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1 n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Plnenie stanoveného cieľa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Profiláciu našej školy smerujeme tak, aby naša škola bola modernou školou, aby poskytovala deťom priestor na vzdelávanie v rôznych oblastiach, na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mimovyučovaciu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činnosť i záujmovú činnosť a to s možnosťou využitia najmodernejšej techniky. Plniť túto víziu sa nám darí, o čom svedčia naše spoločné výsledky práce, netradičné projekty a zaujímavé akcie počas celého školského roka. </w:t>
      </w:r>
    </w:p>
    <w:p w:rsidR="002C0249" w:rsidRPr="002C0249" w:rsidRDefault="00305133" w:rsidP="00305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Profilácia</w:t>
      </w:r>
      <w:r w:rsidR="002C0249"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školy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zameranie na informatiku, cudzie jazyky a IKT v ostatných  predmetoch                   </w:t>
      </w:r>
    </w:p>
    <w:p w:rsidR="002C0249" w:rsidRPr="002C0249" w:rsidRDefault="002C0249" w:rsidP="003051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zameranie na individuálny prístup, výtvarnú výchovu</w:t>
      </w:r>
    </w:p>
    <w:p w:rsidR="002C0249" w:rsidRPr="002C0249" w:rsidRDefault="002C0249" w:rsidP="0030513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otvorená škola v oblasti</w:t>
      </w:r>
    </w:p>
    <w:p w:rsidR="002C0249" w:rsidRPr="002C0249" w:rsidRDefault="002C0249" w:rsidP="0030513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športu, IKT, kultúry, vydávanie školského občasníka Kvapka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vo vzťahoch k žiakom                                                                                                               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individuálny prístup učiteľa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práca s talentovanými žiakmi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práca so žiakmi so SZP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starostlivosť o deti v </w:t>
      </w:r>
      <w:r w:rsidR="006B763B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mimo vyučovacom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čase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bohaté mimoškolské aktivity</w:t>
      </w:r>
    </w:p>
    <w:p w:rsidR="00305133" w:rsidRDefault="002C0249" w:rsidP="00305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</w:t>
      </w:r>
      <w:r w:rsidR="00305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imerané počty žiakov v triedach</w:t>
      </w:r>
    </w:p>
    <w:p w:rsidR="002C0249" w:rsidRPr="002C0249" w:rsidRDefault="002C0249" w:rsidP="00305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 vzťahoch k zamestnancom: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organizovanie odborných seminárov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vytváranie pozitívnej a tvorivej pracovnej klímy</w:t>
      </w:r>
    </w:p>
    <w:p w:rsidR="00305133" w:rsidRDefault="002C0249" w:rsidP="00305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podpo</w:t>
      </w:r>
      <w:r w:rsidR="00305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 ďalšieho vzdelávania</w:t>
      </w:r>
    </w:p>
    <w:p w:rsidR="002C0249" w:rsidRPr="00305133" w:rsidRDefault="00B019B6" w:rsidP="00305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 </w:t>
      </w:r>
      <w:r w:rsidR="002C0249"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Vyhodnotenie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zabezpečovali sme vzdelávanie, zavádzali také formy vyučovania v podobe ročníkových projektov a akcií školy, v ktorých sme využívali aktívne  motivácie, kreatívne metódy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viedli sme  učiteľov k tomu, aby nielen sprostredkúvali poznatky v hotovej podobe, ale viedli k objavovaniu nového, aby  zabezpečovali proces kvalitnou personálnou prácou, ktorá bola tvorivá, premyslená, vedená s pedagogickým taktom na vysokej odbornej úrovni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- zúčastňovali sme sa na zvyšovaní svojho osobnostného rastu, podľa ročného plánu kontinuálneho vzdelávania učiteľov</w:t>
      </w:r>
      <w:r w:rsidR="008F387B" w:rsidRPr="00D705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0544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="008F387B" w:rsidRPr="00D7054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čitelia absolvovali školenia, ktoré sú rozpísané v tabuľke o ďalšom vzdelávaní pedagogických zamestnancov školy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zúčastňovali sme sa na okresných metodických </w:t>
      </w:r>
      <w:r w:rsidRPr="00D70544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</w:t>
      </w:r>
      <w:r w:rsidR="008F387B" w:rsidRPr="00D70544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zvyšovali  úroveň metodického združenia a predmetových komisií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pokračovali sme vo vyučovaní cudzích jazykov už od 1. ročníka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spolupracovali sme  so špecialistami z centra pedagogicko- psychologickej poradne a centra špeciálnej poradne, spolupráca je nevyhnutná pre integrovaných žiakov v škole a žiakov zo SZP                                               </w:t>
      </w:r>
    </w:p>
    <w:p w:rsidR="002C0249" w:rsidRPr="00305133" w:rsidRDefault="00B019B6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lang w:eastAsia="sk-SK"/>
        </w:rPr>
        <w:t xml:space="preserve"> </w:t>
      </w:r>
      <w:r w:rsidR="002C0249" w:rsidRPr="002C0249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lang w:eastAsia="sk-SK"/>
        </w:rPr>
        <w:t> </w:t>
      </w:r>
      <w:r w:rsidR="002C0249"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Informačno-komunikatívne technológie   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 v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ytvárali sme priaznivé prostredie na implementáciu inovačných pedagogických metód s využitím informačných a komunikačných technológií a venovali sme  primeranú pozornosť rozvíjaniu kompetencií detí a žiakov v tejto oblasti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zapojili sme sa do súťaží a aktivít zameraných na informatizáciu školstva</w:t>
      </w:r>
    </w:p>
    <w:p w:rsidR="002C0249" w:rsidRPr="002C0249" w:rsidRDefault="002C0249" w:rsidP="00305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zvýšenú pozornosť sme venovali ochrane detí a žiakov pri používaní internetu a využívaniu stránok k bezpečnému používaniu internetu </w:t>
      </w:r>
      <w:r w:rsidRPr="002C0249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www.bezpecnenainternete.sk, www.zodpovedne.sk,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www.stopline.sk, www.ovce.sk, </w:t>
      </w:r>
      <w:hyperlink r:id="rId5" w:history="1">
        <w:r w:rsidRPr="002C0249">
          <w:rPr>
            <w:rFonts w:ascii="Times New Roman" w:eastAsia="Times New Roman" w:hAnsi="Times New Roman" w:cs="Times New Roman"/>
            <w:color w:val="4F6228"/>
            <w:sz w:val="24"/>
            <w:szCs w:val="24"/>
            <w:u w:val="single"/>
            <w:lang w:eastAsia="sk-SK"/>
          </w:rPr>
          <w:t>www.pomoc.sk</w:t>
        </w:r>
      </w:hyperlink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priebežne sme obnovovali a doplňovali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www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stránku ZŠ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 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rozvíjali sme počítačovú gramotnosť, zvyšovali sme pozornosť na rozvoj informačných technológií, ktoré výraznejšie ovplyvňovali proces výučby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 rámci procesu informatizácie sme zabezpečovali ovládanie práce s počítačom u každého absolventa školy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zabezpečovali sme  školenia pedagogických zamestnancov v používaní výpočtovej techniky a výučbových programov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postupne sme dopĺňali  knižnicu informatiky vlastnými vytvorenými metodickými i výučbovými materiálmi pre žiakov (uverejnené na web stránke školy)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 pomocou projektov sme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dovybavili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učebne informatiky a ostatné odborné učebne kvalitnou technikou PC a notebookov                                                               </w:t>
      </w:r>
    </w:p>
    <w:p w:rsidR="006B763B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lang w:eastAsia="sk-SK"/>
        </w:rPr>
        <w:t> </w:t>
      </w:r>
      <w:r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</w:t>
      </w:r>
    </w:p>
    <w:p w:rsidR="002C0249" w:rsidRPr="00305133" w:rsidRDefault="006B763B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 </w:t>
      </w:r>
      <w:r w:rsidR="002C0249"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Školský občasník Kvapka                    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pokračovali sme vo vydávaní občasníka Kvapka, ktorý vychádzal priamo v našej ZŠ /Kvapka je vhodnou činnosťou žiakov školy vo voľnom čase/</w:t>
      </w: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     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 </w:t>
      </w:r>
      <w:r w:rsidR="00305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Talentované deti        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venovali sme pozornosť talentovaným žiakom, ich vyvrcholením cieľavedomej práce bola úspešná činnosť v predmetových súťažiach a olympiádach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podporovali sme športové činnosti žiakov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zabezpečili sme bohatú záujmovú činnosť podľa záujmu žiakov, realizovali sme kultúrnych podujatia v škole i v kine okresného mesta a divadle v Prešove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na zaujímavé činnosti  bola bohatá aj práca v ŠKD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 </w:t>
      </w:r>
      <w:r w:rsidRPr="002C0249">
        <w:rPr>
          <w:rFonts w:ascii="Times New Roman" w:eastAsia="Times New Roman" w:hAnsi="Times New Roman" w:cs="Times New Roman"/>
          <w:b/>
          <w:bCs/>
          <w:color w:val="4F6228"/>
          <w:sz w:val="24"/>
          <w:szCs w:val="24"/>
          <w:lang w:eastAsia="sk-SK"/>
        </w:rPr>
        <w:t> </w:t>
      </w:r>
      <w:r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Školská knižnica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obnovovali sme nové tituly a publikácie v učiteľskej a žiackej knižnici, zriadili sme knižnicu v priestoroch spoločenskej miestnosti a tak sme utvorili podnetné a zaujímavé prostredie pre vyučovanie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Organizovali sme  počas roka: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Týždeň slovenských knižníc /posledný marcový týždeň/                                        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Čítanie deťom /</w:t>
      </w:r>
      <w:r w:rsidR="003E04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ýždeň hlasového čítania/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Vstúpte do rozprávky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Deň ľudovej rozprávky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samotné vypožičanie kníh z knižnice</w:t>
      </w:r>
    </w:p>
    <w:p w:rsidR="00305133" w:rsidRPr="00305133" w:rsidRDefault="00B019B6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 </w:t>
      </w:r>
      <w:r w:rsidR="002C0249"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Environmentálna výchova, pozitívna drogová prevencia, výchova k manželstvu </w:t>
      </w:r>
      <w:r w:rsidR="00305133"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 </w:t>
      </w:r>
    </w:p>
    <w:p w:rsidR="002C0249" w:rsidRPr="00305133" w:rsidRDefault="00B019B6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 </w:t>
      </w:r>
      <w:r w:rsidR="002C0249"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a rodičovstvu, diskriminácia, ľudské práva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podrobne sme rozpracovali  úlohy  jednotlivých výchov do časovo- tematických plánov každého vyučovacieho predmetu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využívali sme programy, ponúkaných mimovládnymi organizáciami, skvalitňovali sme krúžkové  činnosti zamerané  na estetickú výchovu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spolupracovali sme  s koordinátorkou protidrogovej výchovy a detskou lekárkou prizvaním na hodinu prírodovedy..., besedy, Týždeň proti drogám, pomoc pri občasníku Kvapka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dôsledne sme realizovali  úlohy - „Národného programu boja proti drogám“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propagovali sme zdravý  spôsob života /využitie Týždňa zdravej školy/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aktívne sme ochraňovali a udržiavali  školský  areál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zapájali sme  žiakov do športových krúžkov, zabezpečili sme  účasť na športových súťažiach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- zrealizovali sme plavecký kurz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pod vedením koordinátora VPI sme uplatňovali  zákaz všetkých foriem diskriminácie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vhodným výchovným pôsobením pedagógov v škole i odbornou podporou špeciálnych centier  sme eliminovali problémy žiakov pochádzajúcich </w:t>
      </w:r>
      <w:r w:rsidR="00954EE9" w:rsidRPr="00D70544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D70544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 znevýhodneného prostredia, ktoré komplikujú proces ich prijímania do bežných škôl a školských zariadení.</w:t>
      </w:r>
    </w:p>
    <w:p w:rsidR="002C0249" w:rsidRPr="00D70544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544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954EE9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D70544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spolupracovali sme s odborno-metodickými inštitúciami  v oblasti výchovy a vzdelávania detí zo sociálne znevýhodneného prostredia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do školských vzdelávacích programov sme zapracovali témy súvisiace s multikultúrnou výchovou, výchovou v duchu humanizmu a so vzdelávaním v oblasti ľudských práv, práv dieťaťa, rodovej rovnosti, predchádzania všetkým formám diskriminácie, xenofóbie, antisemitizmu, intolerancie</w:t>
      </w:r>
      <w:r w:rsidR="00D705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rasizmu a v oblasti problematiky migrácie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Pr="0030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uskutočnili sme  Olympiádu ľudských práv</w:t>
      </w:r>
    </w:p>
    <w:p w:rsidR="002C0249" w:rsidRPr="00305133" w:rsidRDefault="00305133" w:rsidP="00305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2C0249"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Výchovné poradenstvo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 spolupráci s </w:t>
      </w: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komunitným centrom 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sme pokračovali v realizácii podnetného prostredia v triedach a klubovni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využívali sme podnetné a účinné nástroje na predchádzanie záškoláctva, problémového alebo agresívneho správania, šikanovania, fyzického alebo psychického týrania, delikvencie, zneužívania návykových látok, sexuálneho zneužívania, prejavov extrémizmu a pod.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realizovali sme  výchovno-poradenské aktivity výchovného poradcu</w:t>
      </w:r>
    </w:p>
    <w:p w:rsidR="002C0249" w:rsidRPr="00305133" w:rsidRDefault="00305133" w:rsidP="00305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C0249"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Žiaci so špeciálnymi výchovno-vzdelávacími potrebami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pri žiakoch so špeciálnymi výchovno-vzdelávacími potrebami sme  naďalej pokračovali v spolupráci so špecializovanými centrami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pri hodnotení a klasifikácii žiaka so zdravotným znevýhodnením sme dodržiavali platné ustanovenia a dokumentáciu</w:t>
      </w:r>
    </w:p>
    <w:p w:rsidR="002C0249" w:rsidRPr="00305133" w:rsidRDefault="00305133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2C0249"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Finančná gramotnosť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implementovali sme do školských vzdelávacích programov Národný štandard finančnej gramotnosti – </w:t>
      </w:r>
      <w:r w:rsidRPr="002C0249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www.siov.sk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Týždeň matematiky v celej škole bol venovaný aktivitám na podporu </w:t>
      </w:r>
      <w:r w:rsidR="003E04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finančnej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gramotnosti</w:t>
      </w:r>
    </w:p>
    <w:p w:rsid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žiaci 2. stupňa v spolupráci s Univerzitou Komenského Bratislava absolvovali dotazník o úrovni finančnej gramotnosti v základných školách  </w:t>
      </w:r>
    </w:p>
    <w:p w:rsidR="003E043A" w:rsidRPr="002C0249" w:rsidRDefault="003E043A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C0249" w:rsidRPr="006B763B" w:rsidRDefault="006B763B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 </w:t>
      </w:r>
      <w:r w:rsidR="002C0249" w:rsidRPr="009A4E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Estetická výchova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posilňovali sme vplyv estetickej výchovy v škole a záujem žiakov o umenie, knihu,  prostredníctvom: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a/ rozhlasového vysielania v škole,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b/ výstavkami výtvarných a literárnych prác,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c/ výzdobou školy,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d/ zapájali sme sa do výtvarnej, literárnej a hudobnej súťaže,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e/ besedami v školskej knižnici,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f/ literárno-dramatických krúžkov.    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sk-SK"/>
        </w:rPr>
      </w:pPr>
      <w:bookmarkStart w:id="27" w:name="e1n"/>
      <w:bookmarkStart w:id="28" w:name="1o"/>
      <w:bookmarkEnd w:id="27"/>
      <w:bookmarkEnd w:id="28"/>
      <w:r w:rsidRPr="0030513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sk-SK"/>
        </w:rPr>
        <w:t>§ 2. ods. 1 o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sk-SK"/>
        </w:rPr>
        <w:t>Úspechy a nedostatky</w:t>
      </w:r>
    </w:p>
    <w:p w:rsidR="002C0249" w:rsidRPr="002C0249" w:rsidRDefault="00305133" w:rsidP="002C024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C0249"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Silné stránky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starostlivosť o nadaných žiakov,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starostlivosť o deti vyžadujúce špecifické podmienky vzdelávania,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starostlivosť o integráciu detí,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fungujúce športové aktivity,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existujúce tradičné aktivity,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výchovné poradenstvo zamerané na spoluprácu so zákonnými zástupcami žiakov a eliminovanie výchovných problémov s deťmi,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kvalitne fungujúca tímová práca učiteľov,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stabilita pedagogického zboru,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kvalifikovanosť  pedagogických zamestnancov,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vysoká odbornosť vyučovania,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dobrá počítačová  gramotnosť všetkých pedagogických zamestnancov,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záujem učiteľov o ďalšie vzdelávanie,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projektové aktivity školy, realizácia projektov,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dobrá vybavenosť školy počítačovou technikou (počítačové učebne, pripojenie na internet, interaktívne tabule),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prezentácia školy na verejnosti,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akceptácia vzdelávacích a výchovných zámerov školy zákonnými zástupcami detí,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fungujúca práca  klubov v 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mimovyučovacom</w:t>
      </w:r>
      <w:proofErr w:type="spellEnd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čase,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organizácia poskytuje žiakom nadštandardné služby prostredníctvom špeciálneho pedagóga  a výchovného poradcu,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aktivity na získanie mimorozpočtových finančných prostriedkov prostredníctvom občianskeho združenia Klubu priateľov školy (2 % dane z príjmov),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tvorivosť vo vyučovacom procese i mimo neho,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využitie IKT vo všetkých predmetoch,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zrekonštruovaná budova školy, telocvičný trakt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 športových  ihrísk  v areáli školy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telocvičný trakt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výborne vybavená žiacka knižnica</w:t>
      </w:r>
    </w:p>
    <w:p w:rsidR="002C0249" w:rsidRPr="002C0249" w:rsidRDefault="002C0249" w:rsidP="002C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átrium školy</w:t>
      </w:r>
    </w:p>
    <w:p w:rsidR="002C0249" w:rsidRPr="002C0249" w:rsidRDefault="00E4745B" w:rsidP="002C0249">
      <w:pPr>
        <w:spacing w:before="100" w:beforeAutospacing="1" w:after="100" w:afterAutospacing="1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♦</w:t>
      </w:r>
      <w:r w:rsidR="002C0249"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Slabé stránky</w:t>
      </w:r>
    </w:p>
    <w:p w:rsidR="002C0249" w:rsidRPr="002C0249" w:rsidRDefault="002C0249" w:rsidP="002C02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potrebná modernizácia povrchu 2 športových ihrísk</w:t>
      </w:r>
    </w:p>
    <w:p w:rsidR="002C0249" w:rsidRPr="002C0249" w:rsidRDefault="002C0249" w:rsidP="002C02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nekvalifikovaní učitelia nemeckého a ruského jazyka</w:t>
      </w:r>
    </w:p>
    <w:p w:rsidR="002C0249" w:rsidRPr="002C0249" w:rsidRDefault="002C0249" w:rsidP="002C02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výsledky celoplošného testovania žiakov 9. ročníka</w:t>
      </w:r>
    </w:p>
    <w:p w:rsidR="002C0249" w:rsidRPr="002C0249" w:rsidRDefault="002C0249" w:rsidP="002C02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spolupráca s rodičmi problémových žiakov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E4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♦</w:t>
      </w:r>
      <w:r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Príležitosti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•</w:t>
      </w:r>
      <w:r w:rsidR="00E474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odbornú štruktúru vyučovania skvalitniť na 100 %, 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E474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výmena pedagogických skúseností,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E474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maximálnej  miere uspokojovať požiadavky rodičov a ich detí,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E474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E474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umožniť ďalšie vzdelávanie učiteľov (metodické centrum, vysoké školy),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E474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využívať možnosti štrukturálnych a iných fondov,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E474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305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rozvíjať informačný systém slúžiaci absolventom ZŠ na výber stredných škôl,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E474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E474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podporovať a rozširovať funkčný systém odborného psychologického poradenstva,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E474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venovať zvláštnu pozornosť výučbe cudzích jazykov a informačným technológiám,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•    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organizovať spoločné workshopy SŠ – ZŠ,</w:t>
      </w:r>
    </w:p>
    <w:p w:rsidR="002C0249" w:rsidRPr="002C0249" w:rsidRDefault="00E4745B" w:rsidP="002C0249">
      <w:pPr>
        <w:spacing w:before="100" w:beforeAutospacing="1" w:after="100" w:afterAutospacing="1" w:line="240" w:lineRule="auto"/>
        <w:ind w:left="-120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♦</w:t>
      </w:r>
      <w:r w:rsidR="002C0249" w:rsidRPr="002C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Riziká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305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 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demografický pokles populácie,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• </w:t>
      </w:r>
      <w:r w:rsidR="00305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nedostatok finančných prostriedkov na investície,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305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inteligenčný potenciál budúcich žiakov,</w:t>
      </w:r>
    </w:p>
    <w:p w:rsidR="002C0249" w:rsidRPr="002C0249" w:rsidRDefault="00B019B6" w:rsidP="003051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305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nedostatočný záujem zo strany rodičovskej verejnosti.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29" w:name="e1o"/>
      <w:bookmarkStart w:id="30" w:name="2a"/>
      <w:bookmarkEnd w:id="29"/>
      <w:bookmarkEnd w:id="30"/>
      <w:r w:rsidRPr="00305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2 a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proofErr w:type="spellStart"/>
      <w:r w:rsidRPr="003051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Psychohygienické</w:t>
      </w:r>
      <w:proofErr w:type="spellEnd"/>
      <w:r w:rsidRPr="003051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 xml:space="preserve"> podmienky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zostavení nasledujúce psychologické, pedagogické a hygienické požiadavky: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rovnomerné rozdelenie vyučovacích predmetov na celý týždeň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striedanie vyučovacích predmetov podľa ich náročností v jednotlivých dňoch týždňa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striedanie vyučovacích predmetov podľa ich náročností počas vyučovacieho dňa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výkonnosť žiakov počas celého týždňa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využitie odborných učební a telocviční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hygienické hľadiská pri zostavovaní rozvrhu jednotlivých predmetov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kvalitnú úroveň výchovno-vzdelávacieho procesu sledujeme denne v režime školy tieto činnosti:</w:t>
      </w:r>
    </w:p>
    <w:p w:rsidR="002C0249" w:rsidRPr="002C0249" w:rsidRDefault="002C0249" w:rsidP="009E4C72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-     teplotu v triedach</w:t>
      </w:r>
    </w:p>
    <w:p w:rsidR="002C0249" w:rsidRPr="002C0249" w:rsidRDefault="002C0249" w:rsidP="009E4C72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stav osvetlenia v triedach</w:t>
      </w:r>
    </w:p>
    <w:p w:rsidR="002C0249" w:rsidRPr="002C0249" w:rsidRDefault="002C0249" w:rsidP="009E4C72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odkladanie odevov a obuvi žiakov</w:t>
      </w:r>
    </w:p>
    <w:p w:rsidR="002C0249" w:rsidRPr="002C0249" w:rsidRDefault="002C0249" w:rsidP="009E4C72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dodržiavanie hygieny po použití WC</w:t>
      </w:r>
    </w:p>
    <w:p w:rsidR="002C0249" w:rsidRPr="002C0249" w:rsidRDefault="002C0249" w:rsidP="009E4C72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čistotu v triedach a okolí školy</w:t>
      </w:r>
    </w:p>
    <w:p w:rsidR="002C0249" w:rsidRPr="002C0249" w:rsidRDefault="002C0249" w:rsidP="009E4C72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pravidelne sa staráme o kvetinovú výzdobu v triedach</w:t>
      </w:r>
    </w:p>
    <w:p w:rsidR="002C0249" w:rsidRPr="002C0249" w:rsidRDefault="002C0249" w:rsidP="009E4C72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na  chodbách školy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31" w:name="e2a"/>
      <w:bookmarkStart w:id="32" w:name="2b"/>
      <w:bookmarkEnd w:id="31"/>
      <w:bookmarkEnd w:id="32"/>
      <w:r w:rsidRPr="003051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t>§ 2. ods. 2 b</w:t>
      </w:r>
    </w:p>
    <w:p w:rsidR="002C0249" w:rsidRPr="00305133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3051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Voľnočasové aktivity</w:t>
      </w:r>
    </w:p>
    <w:tbl>
      <w:tblPr>
        <w:tblW w:w="9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9"/>
        <w:gridCol w:w="1478"/>
        <w:gridCol w:w="3638"/>
      </w:tblGrid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Jana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Humeníková</w:t>
            </w:r>
            <w:proofErr w:type="spellEnd"/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Dúhový svet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Renáta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Širáková</w:t>
            </w:r>
            <w:proofErr w:type="spellEnd"/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Futbal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Ľuboš Hric</w:t>
            </w:r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Futbal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Ľuboš Hric</w:t>
            </w:r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Keď si ja zaspievam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Baňasová</w:t>
            </w:r>
            <w:proofErr w:type="spellEnd"/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Kondičné cvičenia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Marek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Palko</w:t>
            </w:r>
            <w:proofErr w:type="spellEnd"/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Kreslím, maľujem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Anna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Korytková</w:t>
            </w:r>
            <w:proofErr w:type="spellEnd"/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Kvapka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Dominika Čechová</w:t>
            </w:r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Kvapka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Dargajová</w:t>
            </w:r>
            <w:proofErr w:type="spellEnd"/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Nulťáčik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Ivana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Janoková</w:t>
            </w:r>
            <w:proofErr w:type="spellEnd"/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Pohybové hry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Iveta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Šaffová</w:t>
            </w:r>
            <w:proofErr w:type="spellEnd"/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Prváčik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Darina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Bartková</w:t>
            </w:r>
            <w:proofErr w:type="spellEnd"/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Slovenčina, na slovíčko.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Dargajová</w:t>
            </w:r>
            <w:proofErr w:type="spellEnd"/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Stolný tenis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Róbert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Truchan</w:t>
            </w:r>
            <w:proofErr w:type="spellEnd"/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Stolný tenis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Matúš Urban</w:t>
            </w:r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Svet matematiky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RNDr. Marta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Megyesiová</w:t>
            </w:r>
            <w:proofErr w:type="spellEnd"/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Šikovníček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Marianna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Dargajová</w:t>
            </w:r>
            <w:proofErr w:type="spellEnd"/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Šikovníček</w:t>
            </w:r>
            <w:proofErr w:type="spellEnd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Tatiana Hricová</w:t>
            </w:r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Škola hrou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Tatiana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Mikčová</w:t>
            </w:r>
            <w:proofErr w:type="spellEnd"/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Špeckárik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Ivan Baran</w:t>
            </w:r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Tanečný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Jakubková</w:t>
            </w:r>
            <w:proofErr w:type="spellEnd"/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Tvorivé ruky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Mariana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Bančanská</w:t>
            </w:r>
            <w:proofErr w:type="spellEnd"/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Tvoriví štvrtáci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Mariana Baranová</w:t>
            </w:r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Tvorivý svet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Anna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Kačurová</w:t>
            </w:r>
            <w:proofErr w:type="spellEnd"/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Výtvarníček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Andrea Prokopová</w:t>
            </w:r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Výtvarný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Alena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Michalčová</w:t>
            </w:r>
            <w:proofErr w:type="spellEnd"/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každého rožka troška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Bc. Anna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Čačková</w:t>
            </w:r>
            <w:proofErr w:type="spellEnd"/>
          </w:p>
        </w:tc>
      </w:tr>
      <w:tr w:rsidR="002C0249" w:rsidRPr="002C0249" w:rsidTr="00E4745B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Zábavníček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Monika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Székelyová</w:t>
            </w:r>
            <w:proofErr w:type="spellEnd"/>
          </w:p>
        </w:tc>
      </w:tr>
      <w:tr w:rsidR="002C0249" w:rsidRPr="002C0249" w:rsidTr="00E4745B">
        <w:trPr>
          <w:trHeight w:val="2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Žiacky parlament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C0249" w:rsidRPr="002C0249" w:rsidRDefault="002C0249" w:rsidP="002C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Lenka </w:t>
            </w:r>
            <w:proofErr w:type="spellStart"/>
            <w:r w:rsidRPr="002C024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Truchanová</w:t>
            </w:r>
            <w:proofErr w:type="spellEnd"/>
          </w:p>
        </w:tc>
      </w:tr>
    </w:tbl>
    <w:p w:rsidR="009E4C72" w:rsidRDefault="009E4C72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</w:pPr>
      <w:bookmarkStart w:id="33" w:name="e2b"/>
      <w:bookmarkStart w:id="34" w:name="2c"/>
      <w:bookmarkEnd w:id="33"/>
      <w:bookmarkEnd w:id="34"/>
    </w:p>
    <w:p w:rsidR="002C0249" w:rsidRPr="006B763B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6B76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sk-SK"/>
        </w:rPr>
        <w:lastRenderedPageBreak/>
        <w:t>§ 2. ods. 2 c</w:t>
      </w:r>
    </w:p>
    <w:p w:rsidR="002C0249" w:rsidRPr="006B763B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r w:rsidRPr="006B76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Spolupráca školy s rodičmi</w:t>
      </w:r>
    </w:p>
    <w:p w:rsidR="002C0249" w:rsidRPr="002C0249" w:rsidRDefault="002C0249" w:rsidP="002C02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Spoluprácu školy s rodičmi zabezpečujeme prostredníctvom Rodičovského združenia. Rodičovské združenie spolu s vedením školy a pedagogickým zborom spolupracuje pri výchove a vzdelávaní žiakov školy v súlade s pedagogickou teóriou, pri ochrane práv detí v zmysle Deklarácie práv dieťaťa, pri ochrane a presadzovaní výchovného záujmu rodičov a detí a pri ochrane učiteľov s morálnym kreditom pred nepriaznivými faktormi procesu výchovy.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spolupráci s Rodičovským združením s jednotlivými komisiami – účelovými skupinami rodičov na organizáciu kultúrnych, športových a iných podujatí a akcií žiakov školy zabezpečujeme tieto činnosti: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a/ využívanie telocviční  rodičmi s deťmi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b/ využívanie internetu a PC rodičmi a deťmi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c/ organizáciu kultúrnych a spoločenských podujatí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d/ pomoc rodičov škole – orezávanie stromov, pomoc pri úprave tried, maľovanie tried, pomoc zo strany rodičov pre triedy poskytnutím názorného materiálu a vecných odmien na podujatia a súťaže</w:t>
      </w:r>
    </w:p>
    <w:p w:rsidR="002C0249" w:rsidRPr="006B763B" w:rsidRDefault="002C0249" w:rsidP="002C024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</w:pPr>
      <w:bookmarkStart w:id="35" w:name="e2c"/>
      <w:bookmarkStart w:id="36" w:name="x"/>
      <w:bookmarkEnd w:id="35"/>
      <w:bookmarkEnd w:id="36"/>
      <w:r w:rsidRPr="006B76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sk-SK"/>
        </w:rPr>
        <w:t>Záver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Vypracoval</w:t>
      </w:r>
      <w:r w:rsidR="009E4C7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Mgr. Mariana </w:t>
      </w:r>
      <w:proofErr w:type="spellStart"/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Bančanská</w:t>
      </w:r>
      <w:proofErr w:type="spellEnd"/>
    </w:p>
    <w:p w:rsidR="002C0249" w:rsidRPr="002C0249" w:rsidRDefault="006B763B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Sačurove, 15</w:t>
      </w:r>
      <w:r w:rsidR="002C0249"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júna 2019</w:t>
      </w:r>
    </w:p>
    <w:p w:rsidR="002C0249" w:rsidRPr="002C0249" w:rsidRDefault="002C0249" w:rsidP="002C0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02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Správa prerokovaná v pedagogickej rade dňa:</w:t>
      </w:r>
      <w:r w:rsidR="006B76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20.</w:t>
      </w:r>
      <w:r w:rsidR="00D705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B76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júna 2019</w:t>
      </w:r>
      <w:bookmarkStart w:id="37" w:name="_GoBack"/>
      <w:bookmarkEnd w:id="37"/>
    </w:p>
    <w:p w:rsidR="00CA2A62" w:rsidRPr="002C0249" w:rsidRDefault="00CA2A62" w:rsidP="002C02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A62" w:rsidRPr="002C0249" w:rsidSect="0038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2CB0"/>
    <w:multiLevelType w:val="multilevel"/>
    <w:tmpl w:val="46B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457AA0"/>
    <w:multiLevelType w:val="multilevel"/>
    <w:tmpl w:val="3634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0249"/>
    <w:rsid w:val="002C0249"/>
    <w:rsid w:val="00305133"/>
    <w:rsid w:val="00385AB8"/>
    <w:rsid w:val="003E043A"/>
    <w:rsid w:val="003F79D2"/>
    <w:rsid w:val="005B76D9"/>
    <w:rsid w:val="005C5DE0"/>
    <w:rsid w:val="005E5FA1"/>
    <w:rsid w:val="006B763B"/>
    <w:rsid w:val="006F0FCD"/>
    <w:rsid w:val="008F387B"/>
    <w:rsid w:val="00954EE9"/>
    <w:rsid w:val="009A4E38"/>
    <w:rsid w:val="009E4C72"/>
    <w:rsid w:val="00B019B6"/>
    <w:rsid w:val="00CA2A62"/>
    <w:rsid w:val="00D70544"/>
    <w:rsid w:val="00E20D77"/>
    <w:rsid w:val="00E4745B"/>
    <w:rsid w:val="00E5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AB8"/>
  </w:style>
  <w:style w:type="paragraph" w:styleId="Nadpis1">
    <w:name w:val="heading 1"/>
    <w:basedOn w:val="Normlny"/>
    <w:link w:val="Nadpis1Char"/>
    <w:uiPriority w:val="9"/>
    <w:qFormat/>
    <w:rsid w:val="002C0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C0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C0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024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C024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C024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msonormal0">
    <w:name w:val="msonormal"/>
    <w:basedOn w:val="Normlny"/>
    <w:rsid w:val="002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ascaption">
    <w:name w:val="hascaption"/>
    <w:basedOn w:val="Predvolenpsmoodseku"/>
    <w:rsid w:val="002C0249"/>
  </w:style>
  <w:style w:type="character" w:customStyle="1" w:styleId="5yl5">
    <w:name w:val="5yl5"/>
    <w:basedOn w:val="Predvolenpsmoodseku"/>
    <w:rsid w:val="002C0249"/>
  </w:style>
  <w:style w:type="paragraph" w:styleId="Zkladntext">
    <w:name w:val="Body Text"/>
    <w:basedOn w:val="Normlny"/>
    <w:link w:val="ZkladntextChar"/>
    <w:uiPriority w:val="99"/>
    <w:semiHidden/>
    <w:unhideWhenUsed/>
    <w:rsid w:val="002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C024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C024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C0249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C024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B019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mo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Megy</cp:lastModifiedBy>
  <cp:revision>6</cp:revision>
  <dcterms:created xsi:type="dcterms:W3CDTF">2020-02-18T12:13:00Z</dcterms:created>
  <dcterms:modified xsi:type="dcterms:W3CDTF">2020-02-18T12:29:00Z</dcterms:modified>
</cp:coreProperties>
</file>