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98" w:rsidRPr="00B94698" w:rsidRDefault="00B94698" w:rsidP="00B946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i/>
          <w:sz w:val="6"/>
          <w:szCs w:val="1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01"/>
        <w:gridCol w:w="1077"/>
        <w:gridCol w:w="2778"/>
        <w:gridCol w:w="1979"/>
        <w:gridCol w:w="6"/>
      </w:tblGrid>
      <w:tr w:rsidR="00B94698" w:rsidRPr="00B94698" w:rsidTr="00FB7E0F">
        <w:trPr>
          <w:trHeight w:val="665"/>
        </w:trPr>
        <w:tc>
          <w:tcPr>
            <w:tcW w:w="107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247"/>
              <w:ind w:left="4539" w:right="4532"/>
              <w:jc w:val="center"/>
              <w:rPr>
                <w:rFonts w:ascii="Arial" w:eastAsia="Arial" w:hAnsi="Arial" w:cs="Arial"/>
                <w:b/>
                <w:i/>
                <w:sz w:val="14"/>
              </w:rPr>
            </w:pPr>
            <w:r w:rsidRPr="00B94698">
              <w:rPr>
                <w:rFonts w:ascii="Arial" w:eastAsia="Arial" w:hAnsi="Arial" w:cs="Arial"/>
                <w:b/>
                <w:i/>
                <w:sz w:val="14"/>
              </w:rPr>
              <w:t>OPCJA UBEZPIECZENIA</w:t>
            </w:r>
          </w:p>
        </w:tc>
      </w:tr>
      <w:tr w:rsidR="00B94698" w:rsidRPr="00B94698" w:rsidTr="00FB7E0F">
        <w:trPr>
          <w:trHeight w:val="325"/>
        </w:trPr>
        <w:tc>
          <w:tcPr>
            <w:tcW w:w="107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89"/>
              <w:ind w:left="135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OPCJA OCHRONA WARIANT 0 - 10</w:t>
            </w:r>
          </w:p>
        </w:tc>
      </w:tr>
      <w:tr w:rsidR="00B94698" w:rsidRPr="00B94698" w:rsidTr="00FB7E0F">
        <w:trPr>
          <w:trHeight w:val="554"/>
        </w:trPr>
        <w:tc>
          <w:tcPr>
            <w:tcW w:w="4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B94698" w:rsidRPr="00B94698" w:rsidRDefault="00B94698" w:rsidP="00B94698">
            <w:pPr>
              <w:spacing w:before="1"/>
              <w:ind w:left="1807" w:right="1760"/>
              <w:jc w:val="center"/>
              <w:rPr>
                <w:rFonts w:ascii="Arial" w:eastAsia="Arial" w:hAnsi="Arial" w:cs="Arial"/>
                <w:b/>
                <w:i/>
                <w:sz w:val="14"/>
              </w:rPr>
            </w:pPr>
            <w:proofErr w:type="spellStart"/>
            <w:r w:rsidRPr="00B94698">
              <w:rPr>
                <w:rFonts w:ascii="Arial" w:eastAsia="Arial" w:hAnsi="Arial" w:cs="Arial"/>
                <w:b/>
                <w:i/>
                <w:sz w:val="14"/>
              </w:rPr>
              <w:t>Rodzaj</w:t>
            </w:r>
            <w:proofErr w:type="spellEnd"/>
            <w:r w:rsidRPr="00B94698"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4"/>
              </w:rPr>
              <w:t>świadczenia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110"/>
              <w:ind w:left="63" w:right="34" w:firstLine="283"/>
              <w:rPr>
                <w:rFonts w:ascii="Arial" w:eastAsia="Arial" w:hAnsi="Arial" w:cs="Arial"/>
                <w:b/>
                <w:i/>
                <w:sz w:val="14"/>
              </w:rPr>
            </w:pPr>
            <w:r w:rsidRPr="00B94698">
              <w:rPr>
                <w:rFonts w:ascii="Arial" w:eastAsia="Arial" w:hAnsi="Arial" w:cs="Arial"/>
                <w:b/>
                <w:i/>
                <w:sz w:val="14"/>
              </w:rPr>
              <w:t xml:space="preserve">Suma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4"/>
              </w:rPr>
              <w:t>ubezpieczenia</w:t>
            </w:r>
            <w:proofErr w:type="spellEnd"/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B94698" w:rsidRPr="00B94698" w:rsidRDefault="00B94698" w:rsidP="00B94698">
            <w:pPr>
              <w:spacing w:before="1"/>
              <w:ind w:left="97" w:right="92"/>
              <w:jc w:val="center"/>
              <w:rPr>
                <w:rFonts w:ascii="Arial" w:eastAsia="Arial" w:hAnsi="Arial" w:cs="Arial"/>
                <w:b/>
                <w:i/>
                <w:sz w:val="14"/>
              </w:rPr>
            </w:pPr>
            <w:proofErr w:type="spellStart"/>
            <w:r w:rsidRPr="00B94698">
              <w:rPr>
                <w:rFonts w:ascii="Arial" w:eastAsia="Arial" w:hAnsi="Arial" w:cs="Arial"/>
                <w:b/>
                <w:i/>
                <w:sz w:val="14"/>
              </w:rPr>
              <w:t>Wysokość</w:t>
            </w:r>
            <w:proofErr w:type="spellEnd"/>
            <w:r w:rsidRPr="00B94698"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4"/>
              </w:rPr>
              <w:t>świadczenia</w:t>
            </w:r>
            <w:proofErr w:type="spellEnd"/>
            <w:r w:rsidRPr="00B94698">
              <w:rPr>
                <w:rFonts w:ascii="Arial" w:eastAsia="Arial" w:hAnsi="Arial" w:cs="Arial"/>
                <w:b/>
                <w:i/>
                <w:sz w:val="14"/>
              </w:rPr>
              <w:t xml:space="preserve"> w %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B94698" w:rsidRPr="00B94698" w:rsidRDefault="00B94698" w:rsidP="00B94698">
            <w:pPr>
              <w:spacing w:before="1"/>
              <w:ind w:left="67" w:right="23"/>
              <w:jc w:val="center"/>
              <w:rPr>
                <w:rFonts w:ascii="Arial" w:eastAsia="Arial" w:hAnsi="Arial" w:cs="Arial"/>
                <w:b/>
                <w:i/>
                <w:sz w:val="14"/>
              </w:rPr>
            </w:pPr>
            <w:proofErr w:type="spellStart"/>
            <w:r w:rsidRPr="00B94698">
              <w:rPr>
                <w:rFonts w:ascii="Arial" w:eastAsia="Arial" w:hAnsi="Arial" w:cs="Arial"/>
                <w:b/>
                <w:i/>
                <w:sz w:val="14"/>
              </w:rPr>
              <w:t>Wysokość</w:t>
            </w:r>
            <w:proofErr w:type="spellEnd"/>
            <w:r w:rsidRPr="00B94698"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4"/>
              </w:rPr>
              <w:t>świadczenia</w:t>
            </w:r>
            <w:proofErr w:type="spellEnd"/>
            <w:r w:rsidRPr="00B94698">
              <w:rPr>
                <w:rFonts w:ascii="Arial" w:eastAsia="Arial" w:hAnsi="Arial" w:cs="Arial"/>
                <w:b/>
                <w:i/>
                <w:sz w:val="14"/>
              </w:rPr>
              <w:t xml:space="preserve"> w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4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8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Śmierć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ubezpieczonego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na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terenie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placówki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oświatowej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w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wyniku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NW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right="222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20 000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6" w:right="92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100%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20 000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8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line="133" w:lineRule="exact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Śmierć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Ubezpieczonego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w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wyniku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nieszczęśliwego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wypadku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(w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tym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również</w:t>
            </w:r>
            <w:proofErr w:type="spellEnd"/>
          </w:p>
          <w:p w:rsidR="00B94698" w:rsidRPr="00B94698" w:rsidRDefault="00B94698" w:rsidP="00B94698">
            <w:pPr>
              <w:spacing w:line="121" w:lineRule="exact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zawał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serca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i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udar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mózgu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right="222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20 000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6" w:right="92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100%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20 000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8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Rozpoznanie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u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Ubezpieczonego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sepsy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right="255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2 000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6" w:right="92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jednorazowo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100%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2 000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4"/>
              <w:ind w:left="28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4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Trwałe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inwalidztwo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częściowe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w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wyniku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NW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4"/>
              <w:ind w:right="222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20 000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4"/>
              <w:ind w:left="215" w:right="92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zgodnie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z TABELĄ NR 1 OWU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4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zgodnie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z OWU</w:t>
            </w:r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8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line="133" w:lineRule="exact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Zwrot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kosztów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zakupu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wózka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inwalidzkiego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na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wypadek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inwalidztwa</w:t>
            </w:r>
            <w:proofErr w:type="spellEnd"/>
          </w:p>
          <w:p w:rsidR="00B94698" w:rsidRPr="00B94698" w:rsidRDefault="00B94698" w:rsidP="00B94698">
            <w:pPr>
              <w:spacing w:line="121" w:lineRule="exact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spowodowanego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NW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right="255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5 000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6" w:right="92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do 100%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do 5 000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8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Złamania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jednej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więcej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kości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w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wyniku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NW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right="255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3 750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5" w:right="92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zgodnie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z TABELĄ NR 2 OWU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zgodnie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z OWU</w:t>
            </w:r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8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Rany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będące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następstwem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NW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43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800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5" w:right="92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zgodnie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z OWU - 100%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20%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800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160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8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Urazy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narządów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ruchu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będące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następstwem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NW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43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800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5" w:right="92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zgodnie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z OWU - 100%, 50%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25%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5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800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400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200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4"/>
              <w:ind w:left="28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4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Pogryzienie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pokąsanie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ukąszenie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4"/>
              <w:ind w:left="432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210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line="133" w:lineRule="exact"/>
              <w:ind w:left="192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jednorazowo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50% SU w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przypadku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pogryzienia</w:t>
            </w:r>
            <w:proofErr w:type="spellEnd"/>
          </w:p>
          <w:p w:rsidR="00B94698" w:rsidRPr="00B94698" w:rsidRDefault="00B94698" w:rsidP="00B94698">
            <w:pPr>
              <w:spacing w:line="121" w:lineRule="exact"/>
              <w:ind w:left="249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100% w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przypadku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pokąsania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ukąszenia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4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105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210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49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10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Wstrząśnienie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mózgu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w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następstwie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NW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right="255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3 250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5" w:right="92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zgodnie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z OWU - od 20% do 100%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5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od 650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do 3 250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49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11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Śmierć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opiekuna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prawnego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rodzica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w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następstwie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NW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right="255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2 000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6" w:right="92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jednorazowo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100%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2 000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49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12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line="133" w:lineRule="exact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Zatrucie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pokarmowe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nagłe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zatrucie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gazami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bądź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porażenie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prądem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lub</w:t>
            </w:r>
            <w:proofErr w:type="spellEnd"/>
          </w:p>
          <w:p w:rsidR="00B94698" w:rsidRPr="00B94698" w:rsidRDefault="00B94698" w:rsidP="00B94698">
            <w:pPr>
              <w:spacing w:line="121" w:lineRule="exact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piorunem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right="255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1 000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6" w:right="92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jednorazowo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100%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1 000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49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>13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line="133" w:lineRule="exact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Rozpoznanie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u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Ubezpieczonego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chorób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odzwierzęcych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bąblowica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>,</w:t>
            </w:r>
          </w:p>
          <w:p w:rsidR="00B94698" w:rsidRPr="00B94698" w:rsidRDefault="00B94698" w:rsidP="00B94698">
            <w:pPr>
              <w:spacing w:line="121" w:lineRule="exact"/>
              <w:ind w:left="135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toksoplazmoza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wścieklizna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right="255"/>
              <w:jc w:val="right"/>
              <w:rPr>
                <w:rFonts w:ascii="Arial" w:eastAsia="Arial" w:hAnsi="Arial" w:cs="Arial"/>
                <w:b/>
                <w:i/>
                <w:sz w:val="12"/>
              </w:rPr>
            </w:pPr>
            <w:r w:rsidRPr="00B94698">
              <w:rPr>
                <w:rFonts w:ascii="Arial" w:eastAsia="Arial" w:hAnsi="Arial" w:cs="Arial"/>
                <w:b/>
                <w:i/>
                <w:sz w:val="12"/>
              </w:rPr>
              <w:t xml:space="preserve">1 000 </w:t>
            </w:r>
            <w:proofErr w:type="spellStart"/>
            <w:r w:rsidRPr="00B94698">
              <w:rPr>
                <w:rFonts w:ascii="Arial" w:eastAsia="Arial" w:hAnsi="Arial" w:cs="Arial"/>
                <w:b/>
                <w:i/>
                <w:sz w:val="12"/>
              </w:rPr>
              <w:t>zł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216" w:right="92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 w:rsidRPr="00B94698">
              <w:rPr>
                <w:rFonts w:ascii="Arial" w:eastAsia="Arial" w:hAnsi="Arial" w:cs="Arial"/>
                <w:sz w:val="12"/>
              </w:rPr>
              <w:t>jednorazowo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100% SU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98" w:rsidRPr="00B94698" w:rsidRDefault="00B94698" w:rsidP="00B94698">
            <w:pPr>
              <w:spacing w:before="63"/>
              <w:ind w:left="146" w:right="23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1 000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zł</w:t>
            </w:r>
            <w:proofErr w:type="spellEnd"/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556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before="113"/>
              <w:ind w:left="1645" w:hanging="1569"/>
              <w:rPr>
                <w:rFonts w:ascii="Arial" w:eastAsia="Arial" w:hAnsi="Arial" w:cs="Arial"/>
                <w:b/>
                <w:i/>
                <w:sz w:val="14"/>
              </w:rPr>
            </w:pPr>
            <w:r w:rsidRPr="00B94698">
              <w:rPr>
                <w:rFonts w:ascii="Arial" w:eastAsia="Arial" w:hAnsi="Arial" w:cs="Arial"/>
                <w:b/>
                <w:i/>
                <w:sz w:val="14"/>
              </w:rPr>
              <w:t>ROZSZERZENIE ZAKRESU WYBRANEJ WYŻEJ OPCJI UBEZPIECZENIA O OPCJE DODATKOWE: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spacing w:before="113"/>
              <w:ind w:left="64" w:right="33" w:firstLine="283"/>
              <w:rPr>
                <w:rFonts w:ascii="Arial" w:eastAsia="Arial" w:hAnsi="Arial" w:cs="Arial"/>
                <w:b/>
                <w:i/>
                <w:sz w:val="14"/>
              </w:rPr>
            </w:pPr>
            <w:r w:rsidRPr="00B94698">
              <w:rPr>
                <w:rFonts w:ascii="Arial" w:eastAsia="Arial" w:hAnsi="Arial" w:cs="Arial"/>
                <w:b/>
                <w:i/>
                <w:sz w:val="14"/>
              </w:rPr>
              <w:t>Suma ubezpieczenia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spacing w:before="9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B94698" w:rsidRPr="00B94698" w:rsidRDefault="00B94698" w:rsidP="00B94698">
            <w:pPr>
              <w:ind w:left="99" w:right="92"/>
              <w:jc w:val="center"/>
              <w:rPr>
                <w:rFonts w:ascii="Arial" w:eastAsia="Arial" w:hAnsi="Arial" w:cs="Arial"/>
                <w:b/>
                <w:i/>
                <w:sz w:val="14"/>
              </w:rPr>
            </w:pPr>
            <w:r w:rsidRPr="00B94698">
              <w:rPr>
                <w:rFonts w:ascii="Arial" w:eastAsia="Arial" w:hAnsi="Arial" w:cs="Arial"/>
                <w:b/>
                <w:i/>
                <w:sz w:val="14"/>
              </w:rPr>
              <w:t>Wysokość świadczenia w %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spacing w:before="9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B94698" w:rsidRPr="00B94698" w:rsidRDefault="00B94698" w:rsidP="00B94698">
            <w:pPr>
              <w:ind w:left="65" w:right="19"/>
              <w:jc w:val="center"/>
              <w:rPr>
                <w:rFonts w:ascii="Arial" w:eastAsia="Arial" w:hAnsi="Arial" w:cs="Arial"/>
                <w:b/>
                <w:i/>
                <w:sz w:val="14"/>
              </w:rPr>
            </w:pPr>
            <w:r w:rsidRPr="00B94698">
              <w:rPr>
                <w:rFonts w:ascii="Arial" w:eastAsia="Arial" w:hAnsi="Arial" w:cs="Arial"/>
                <w:b/>
                <w:i/>
                <w:sz w:val="14"/>
              </w:rPr>
              <w:t>Wysokość świadczenia w zł</w:t>
            </w:r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273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line="133" w:lineRule="exact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Opcja Dodatkowa D1 - śmierć Ubezpieczonego w następstwie wypadku</w:t>
            </w:r>
          </w:p>
          <w:p w:rsidR="00B94698" w:rsidRPr="00B94698" w:rsidRDefault="00B94698" w:rsidP="00B94698">
            <w:pPr>
              <w:spacing w:line="121" w:lineRule="exact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komunikacyjnego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spacing w:before="64"/>
              <w:ind w:right="197"/>
              <w:jc w:val="right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10 000,00 zł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spacing w:before="64"/>
              <w:ind w:left="220" w:right="90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100% SU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spacing w:before="64"/>
              <w:ind w:left="151" w:right="19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10 000 zł</w:t>
            </w:r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273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before="64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Opcja Dodatkowa D2 - oparzenia w wyniku nieszczęśliwego wypadku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spacing w:before="64"/>
              <w:ind w:right="230"/>
              <w:jc w:val="right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4 000,00 zł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spacing w:line="133" w:lineRule="exact"/>
              <w:ind w:left="218" w:right="92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II stopień - 10% SU; III stopień - 30% SU; IV</w:t>
            </w:r>
          </w:p>
          <w:p w:rsidR="00B94698" w:rsidRPr="00B94698" w:rsidRDefault="00B94698" w:rsidP="00B94698">
            <w:pPr>
              <w:spacing w:line="121" w:lineRule="exact"/>
              <w:ind w:left="220" w:right="90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stopień - 50% SU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spacing w:before="64"/>
              <w:ind w:left="150" w:right="19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400 zł lub 1 200 zł lub 2 000 zł</w:t>
            </w:r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403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before="2"/>
              <w:rPr>
                <w:rFonts w:ascii="Arial" w:eastAsia="Arial" w:hAnsi="Arial" w:cs="Arial"/>
                <w:b/>
                <w:i/>
                <w:sz w:val="11"/>
              </w:rPr>
            </w:pPr>
          </w:p>
          <w:p w:rsidR="00B94698" w:rsidRPr="00B94698" w:rsidRDefault="00B94698" w:rsidP="00B94698">
            <w:pPr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Opcja Dodatkowa D4 - pobyt w szpitalu w wyniku nieszczęśliwego wypadku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spacing w:before="2"/>
              <w:rPr>
                <w:rFonts w:ascii="Arial" w:eastAsia="Arial" w:hAnsi="Arial" w:cs="Arial"/>
                <w:b/>
                <w:i/>
                <w:sz w:val="11"/>
              </w:rPr>
            </w:pPr>
          </w:p>
          <w:p w:rsidR="00B94698" w:rsidRPr="00B94698" w:rsidRDefault="00B94698" w:rsidP="00B94698">
            <w:pPr>
              <w:ind w:right="230"/>
              <w:jc w:val="right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7 000,00 zł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spacing w:line="129" w:lineRule="exact"/>
              <w:ind w:left="172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1% SU za każdy dzień (świadczenie płatne od 1</w:t>
            </w:r>
          </w:p>
          <w:p w:rsidR="00B94698" w:rsidRPr="00B94698" w:rsidRDefault="00B94698" w:rsidP="00B94698">
            <w:pPr>
              <w:spacing w:line="130" w:lineRule="atLeast"/>
              <w:ind w:left="1299" w:right="25" w:hanging="1124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dnia pod warunkiem pobytu w szpitalu minimum 3 dni)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spacing w:before="2"/>
              <w:rPr>
                <w:rFonts w:ascii="Arial" w:eastAsia="Arial" w:hAnsi="Arial" w:cs="Arial"/>
                <w:b/>
                <w:i/>
                <w:sz w:val="11"/>
              </w:rPr>
            </w:pPr>
          </w:p>
          <w:p w:rsidR="00B94698" w:rsidRPr="00B94698" w:rsidRDefault="00B94698" w:rsidP="00B94698">
            <w:pPr>
              <w:ind w:left="151" w:right="19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70 zł</w:t>
            </w:r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272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before="62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Opcja Dodatkowa D5 - pobytu w szpitalu w wyniku choroby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spacing w:before="62"/>
              <w:ind w:right="230"/>
              <w:jc w:val="right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7 000,00 zł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spacing w:line="132" w:lineRule="exact"/>
              <w:ind w:left="220" w:right="91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1% SU za każdy dzień (świadczenie od 3-go</w:t>
            </w:r>
          </w:p>
          <w:p w:rsidR="00B94698" w:rsidRPr="00B94698" w:rsidRDefault="00B94698" w:rsidP="00B94698">
            <w:pPr>
              <w:spacing w:line="121" w:lineRule="exact"/>
              <w:ind w:left="220" w:right="90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dnia pobytu)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spacing w:before="62"/>
              <w:ind w:left="151" w:right="19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70 zł</w:t>
            </w:r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679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line="129" w:lineRule="exact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Opcja Dodatkowa D6 - Poważne choroby (nowotwór złośliwy, paraliż, niewydolność</w:t>
            </w:r>
          </w:p>
          <w:p w:rsidR="00B94698" w:rsidRPr="00B94698" w:rsidRDefault="00B94698" w:rsidP="00B94698">
            <w:pPr>
              <w:spacing w:line="130" w:lineRule="atLeast"/>
              <w:ind w:left="136" w:right="37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nerek,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poliomyelitis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, utrata wzroku, utrata mowy, utrata słuchu, anemia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aplastyczna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>, stwardnienie rozsiane, cukrzyca typu I, niewydolność serca, choroby autoimmunologiczne, zapalenie opon mózgowo-rdzeniowych, transplantacja głównych organów)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rPr>
                <w:rFonts w:ascii="Arial" w:eastAsia="Arial" w:hAnsi="Arial" w:cs="Arial"/>
                <w:b/>
                <w:i/>
                <w:sz w:val="12"/>
              </w:rPr>
            </w:pPr>
          </w:p>
          <w:p w:rsidR="00B94698" w:rsidRPr="00B94698" w:rsidRDefault="00B94698" w:rsidP="00B94698">
            <w:pPr>
              <w:spacing w:before="2"/>
              <w:rPr>
                <w:rFonts w:ascii="Arial" w:eastAsia="Arial" w:hAnsi="Arial" w:cs="Arial"/>
                <w:b/>
                <w:i/>
                <w:sz w:val="11"/>
              </w:rPr>
            </w:pPr>
          </w:p>
          <w:p w:rsidR="00B94698" w:rsidRPr="00B94698" w:rsidRDefault="00B94698" w:rsidP="00B94698">
            <w:pPr>
              <w:ind w:right="230"/>
              <w:jc w:val="right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1 000,00 zł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rPr>
                <w:rFonts w:ascii="Arial" w:eastAsia="Arial" w:hAnsi="Arial" w:cs="Arial"/>
                <w:b/>
                <w:i/>
                <w:sz w:val="12"/>
              </w:rPr>
            </w:pPr>
          </w:p>
          <w:p w:rsidR="00B94698" w:rsidRPr="00B94698" w:rsidRDefault="00B94698" w:rsidP="00B94698">
            <w:pPr>
              <w:spacing w:before="2"/>
              <w:rPr>
                <w:rFonts w:ascii="Arial" w:eastAsia="Arial" w:hAnsi="Arial" w:cs="Arial"/>
                <w:b/>
                <w:i/>
                <w:sz w:val="11"/>
              </w:rPr>
            </w:pPr>
          </w:p>
          <w:p w:rsidR="00B94698" w:rsidRPr="00B94698" w:rsidRDefault="00B94698" w:rsidP="00B94698">
            <w:pPr>
              <w:ind w:left="220" w:right="90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100% SU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rPr>
                <w:rFonts w:ascii="Arial" w:eastAsia="Arial" w:hAnsi="Arial" w:cs="Arial"/>
                <w:b/>
                <w:i/>
                <w:sz w:val="12"/>
              </w:rPr>
            </w:pPr>
          </w:p>
          <w:p w:rsidR="00B94698" w:rsidRPr="00B94698" w:rsidRDefault="00B94698" w:rsidP="00B94698">
            <w:pPr>
              <w:spacing w:before="2"/>
              <w:rPr>
                <w:rFonts w:ascii="Arial" w:eastAsia="Arial" w:hAnsi="Arial" w:cs="Arial"/>
                <w:b/>
                <w:i/>
                <w:sz w:val="11"/>
              </w:rPr>
            </w:pPr>
          </w:p>
          <w:p w:rsidR="00B94698" w:rsidRPr="00B94698" w:rsidRDefault="00B94698" w:rsidP="00B94698">
            <w:pPr>
              <w:ind w:left="151" w:right="19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1 000 zł</w:t>
            </w:r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272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before="62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Opcja Dodatkowa D10 - koszty leczenia w wyniku nieszczęśliwego wypadku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spacing w:before="62"/>
              <w:ind w:right="230"/>
              <w:jc w:val="right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1 000,00 zł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spacing w:before="62"/>
              <w:ind w:left="220" w:right="92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 xml:space="preserve">do 100% SU </w:t>
            </w:r>
            <w:proofErr w:type="spellStart"/>
            <w:r w:rsidRPr="00B94698">
              <w:rPr>
                <w:rFonts w:ascii="Arial" w:eastAsia="Arial" w:hAnsi="Arial" w:cs="Arial"/>
                <w:sz w:val="12"/>
              </w:rPr>
              <w:t>podlimit</w:t>
            </w:r>
            <w:proofErr w:type="spellEnd"/>
            <w:r w:rsidRPr="00B94698">
              <w:rPr>
                <w:rFonts w:ascii="Arial" w:eastAsia="Arial" w:hAnsi="Arial" w:cs="Arial"/>
                <w:sz w:val="12"/>
              </w:rPr>
              <w:t xml:space="preserve"> na rehabilitację 1 000 zł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spacing w:before="62"/>
              <w:ind w:left="151" w:right="19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do 1 000 zł</w:t>
            </w:r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273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line="133" w:lineRule="exact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Opcja Dodatkowa D13 - koszty leczenia stomatologicznego w wyniku nieszczęśliwego</w:t>
            </w:r>
          </w:p>
          <w:p w:rsidR="00B94698" w:rsidRPr="00B94698" w:rsidRDefault="00B94698" w:rsidP="00B94698">
            <w:pPr>
              <w:spacing w:line="121" w:lineRule="exact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wypadku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spacing w:before="64"/>
              <w:ind w:right="230"/>
              <w:jc w:val="right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1 000,00 zł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spacing w:before="64"/>
              <w:ind w:left="220" w:right="92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do 100% SU, max. 300 zł za jeden ząb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spacing w:before="64"/>
              <w:ind w:left="151" w:right="19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do 1 000 zł</w:t>
            </w:r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273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line="133" w:lineRule="exact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Opcja Dodatkowa D15 - Assistance EDU PLUS (korepetycje, pomoc psychologa, pomoc</w:t>
            </w:r>
          </w:p>
          <w:p w:rsidR="00B94698" w:rsidRPr="00B94698" w:rsidRDefault="00B94698" w:rsidP="00B94698">
            <w:pPr>
              <w:spacing w:line="121" w:lineRule="exact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informatyczna, pomoc medyczna)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spacing w:before="64"/>
              <w:ind w:right="230"/>
              <w:jc w:val="right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5 000,00 zł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spacing w:before="64"/>
              <w:ind w:left="220" w:right="90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świadczenia zgodnie z OWU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spacing w:before="64"/>
              <w:ind w:left="151" w:right="19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zgodnie z OWU</w:t>
            </w:r>
          </w:p>
        </w:tc>
      </w:tr>
      <w:tr w:rsidR="00B94698" w:rsidRPr="00B94698" w:rsidTr="00FB7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273"/>
        </w:trPr>
        <w:tc>
          <w:tcPr>
            <w:tcW w:w="4932" w:type="dxa"/>
            <w:gridSpan w:val="2"/>
          </w:tcPr>
          <w:p w:rsidR="00B94698" w:rsidRPr="00B94698" w:rsidRDefault="00B94698" w:rsidP="00B94698">
            <w:pPr>
              <w:spacing w:before="64"/>
              <w:ind w:left="136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Opcje dodatkowe D18 - Koszty leków</w:t>
            </w:r>
          </w:p>
        </w:tc>
        <w:tc>
          <w:tcPr>
            <w:tcW w:w="1077" w:type="dxa"/>
          </w:tcPr>
          <w:p w:rsidR="00B94698" w:rsidRPr="00B94698" w:rsidRDefault="00B94698" w:rsidP="00B94698">
            <w:pPr>
              <w:spacing w:before="64"/>
              <w:ind w:right="280"/>
              <w:jc w:val="right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500,00 zł</w:t>
            </w:r>
          </w:p>
        </w:tc>
        <w:tc>
          <w:tcPr>
            <w:tcW w:w="2778" w:type="dxa"/>
          </w:tcPr>
          <w:p w:rsidR="00B94698" w:rsidRPr="00B94698" w:rsidRDefault="00B94698" w:rsidP="00B94698">
            <w:pPr>
              <w:spacing w:before="64"/>
              <w:ind w:left="220" w:right="90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świadczenie zgodnie z OWU</w:t>
            </w:r>
          </w:p>
        </w:tc>
        <w:tc>
          <w:tcPr>
            <w:tcW w:w="1979" w:type="dxa"/>
          </w:tcPr>
          <w:p w:rsidR="00B94698" w:rsidRPr="00B94698" w:rsidRDefault="00B94698" w:rsidP="00B94698">
            <w:pPr>
              <w:spacing w:before="64"/>
              <w:ind w:left="151" w:right="19"/>
              <w:jc w:val="center"/>
              <w:rPr>
                <w:rFonts w:ascii="Arial" w:eastAsia="Arial" w:hAnsi="Arial" w:cs="Arial"/>
                <w:sz w:val="12"/>
              </w:rPr>
            </w:pPr>
            <w:r w:rsidRPr="00B94698">
              <w:rPr>
                <w:rFonts w:ascii="Arial" w:eastAsia="Arial" w:hAnsi="Arial" w:cs="Arial"/>
                <w:sz w:val="12"/>
              </w:rPr>
              <w:t>do 500 zł</w:t>
            </w:r>
          </w:p>
        </w:tc>
      </w:tr>
    </w:tbl>
    <w:p w:rsidR="00CB6743" w:rsidRDefault="00CB6743">
      <w:bookmarkStart w:id="0" w:name="_GoBack"/>
      <w:bookmarkEnd w:id="0"/>
    </w:p>
    <w:sectPr w:rsidR="00CB6743" w:rsidSect="00B94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98"/>
    <w:rsid w:val="00707D79"/>
    <w:rsid w:val="007E4C85"/>
    <w:rsid w:val="00B94698"/>
    <w:rsid w:val="00C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Użytkonik15</dc:creator>
  <cp:lastModifiedBy>Użytkonik15</cp:lastModifiedBy>
  <cp:revision>2</cp:revision>
  <dcterms:created xsi:type="dcterms:W3CDTF">2020-09-08T17:26:00Z</dcterms:created>
  <dcterms:modified xsi:type="dcterms:W3CDTF">2020-09-08T17:26:00Z</dcterms:modified>
</cp:coreProperties>
</file>