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1A" w:rsidRPr="00FC301A" w:rsidRDefault="00FC301A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FC301A">
        <w:rPr>
          <w:rFonts w:ascii="Tahoma" w:eastAsia="Times New Roman" w:hAnsi="Tahoma" w:cs="Tahoma"/>
          <w:color w:val="203951"/>
          <w:sz w:val="18"/>
          <w:szCs w:val="18"/>
          <w:lang w:eastAsia="pl-PL"/>
        </w:rPr>
        <w:t> </w:t>
      </w:r>
    </w:p>
    <w:p w:rsidR="00FC301A" w:rsidRPr="00FC301A" w:rsidRDefault="00FC301A" w:rsidP="004C26F2">
      <w:pPr>
        <w:shd w:val="clear" w:color="auto" w:fill="EBF7FD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FC301A">
        <w:rPr>
          <w:rFonts w:ascii="inherit" w:eastAsia="Times New Roman" w:hAnsi="inherit" w:cs="Tahoma"/>
          <w:b/>
          <w:bCs/>
          <w:i/>
          <w:iCs/>
          <w:color w:val="203951"/>
          <w:sz w:val="36"/>
          <w:lang w:eastAsia="pl-PL"/>
        </w:rPr>
        <w:t>Konstytucja 3 Maja</w:t>
      </w:r>
      <w:r w:rsidRPr="00FC301A">
        <w:rPr>
          <w:rFonts w:ascii="inherit" w:eastAsia="Times New Roman" w:hAnsi="inherit" w:cs="Tahoma"/>
          <w:i/>
          <w:iCs/>
          <w:color w:val="203951"/>
          <w:sz w:val="48"/>
          <w:szCs w:val="48"/>
          <w:bdr w:val="none" w:sz="0" w:space="0" w:color="auto" w:frame="1"/>
          <w:lang w:eastAsia="pl-PL"/>
        </w:rPr>
        <w:t> </w:t>
      </w:r>
      <w:r w:rsidRPr="00FC301A">
        <w:rPr>
          <w:rFonts w:ascii="inherit" w:eastAsia="Times New Roman" w:hAnsi="inherit" w:cs="Tahoma"/>
          <w:color w:val="203951"/>
          <w:sz w:val="27"/>
          <w:szCs w:val="27"/>
          <w:bdr w:val="none" w:sz="0" w:space="0" w:color="auto" w:frame="1"/>
          <w:lang w:eastAsia="pl-PL"/>
        </w:rPr>
        <w:t>– uchwalona została 3 maja 1791 roku</w:t>
      </w:r>
      <w:r w:rsidR="004C26F2">
        <w:rPr>
          <w:rFonts w:ascii="inherit" w:eastAsia="Times New Roman" w:hAnsi="inherit" w:cs="Tahoma"/>
          <w:color w:val="203951"/>
          <w:sz w:val="27"/>
          <w:szCs w:val="27"/>
          <w:bdr w:val="none" w:sz="0" w:space="0" w:color="auto" w:frame="1"/>
          <w:lang w:eastAsia="pl-PL"/>
        </w:rPr>
        <w:t>.</w:t>
      </w:r>
    </w:p>
    <w:p w:rsidR="00FC301A" w:rsidRPr="00FC301A" w:rsidRDefault="00FC301A" w:rsidP="00FC301A">
      <w:pPr>
        <w:shd w:val="clear" w:color="auto" w:fill="EBF7FD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FC301A">
        <w:rPr>
          <w:rFonts w:ascii="inherit" w:eastAsia="Times New Roman" w:hAnsi="inherit" w:cs="Tahoma"/>
          <w:color w:val="203951"/>
          <w:sz w:val="27"/>
          <w:szCs w:val="27"/>
          <w:bdr w:val="none" w:sz="0" w:space="0" w:color="auto" w:frame="1"/>
          <w:lang w:eastAsia="pl-PL"/>
        </w:rPr>
        <w:t>Autorami </w:t>
      </w:r>
      <w:r w:rsidRPr="00FC301A">
        <w:rPr>
          <w:rFonts w:ascii="inherit" w:eastAsia="Times New Roman" w:hAnsi="inherit" w:cs="Tahoma"/>
          <w:b/>
          <w:bCs/>
          <w:i/>
          <w:iCs/>
          <w:color w:val="203951"/>
          <w:sz w:val="36"/>
          <w:lang w:eastAsia="pl-PL"/>
        </w:rPr>
        <w:t>Konstytucji 3 Maja</w:t>
      </w:r>
      <w:r w:rsidRPr="00FC301A">
        <w:rPr>
          <w:rFonts w:ascii="inherit" w:eastAsia="Times New Roman" w:hAnsi="inherit" w:cs="Tahoma"/>
          <w:color w:val="203951"/>
          <w:sz w:val="27"/>
          <w:szCs w:val="27"/>
          <w:bdr w:val="none" w:sz="0" w:space="0" w:color="auto" w:frame="1"/>
          <w:lang w:eastAsia="pl-PL"/>
        </w:rPr>
        <w:t> byli </w:t>
      </w:r>
      <w:r w:rsidRPr="00FC301A">
        <w:rPr>
          <w:rFonts w:ascii="inherit" w:eastAsia="Times New Roman" w:hAnsi="inherit" w:cs="Tahoma"/>
          <w:b/>
          <w:bCs/>
          <w:color w:val="203951"/>
          <w:sz w:val="36"/>
          <w:lang w:eastAsia="pl-PL"/>
        </w:rPr>
        <w:t>Król Stanisław August Poniatowski,</w:t>
      </w:r>
    </w:p>
    <w:p w:rsidR="00FC301A" w:rsidRPr="00FC301A" w:rsidRDefault="00FC301A" w:rsidP="00FC301A">
      <w:pPr>
        <w:shd w:val="clear" w:color="auto" w:fill="EBF7FD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FC301A">
        <w:rPr>
          <w:rFonts w:ascii="inherit" w:eastAsia="Times New Roman" w:hAnsi="inherit" w:cs="Tahoma"/>
          <w:b/>
          <w:bCs/>
          <w:i/>
          <w:iCs/>
          <w:color w:val="203951"/>
          <w:sz w:val="36"/>
          <w:lang w:eastAsia="pl-PL"/>
        </w:rPr>
        <w:t>Ignacy Potocki, Hugo Kołłątaj</w:t>
      </w:r>
      <w:r w:rsidRPr="00FC301A">
        <w:rPr>
          <w:rFonts w:ascii="pko_bank_polski_bdbold" w:eastAsia="Times New Roman" w:hAnsi="pko_bank_polski_bdbold" w:cs="Tahoma"/>
          <w:color w:val="203951"/>
          <w:sz w:val="18"/>
          <w:szCs w:val="18"/>
          <w:bdr w:val="none" w:sz="0" w:space="0" w:color="auto" w:frame="1"/>
          <w:lang w:eastAsia="pl-PL"/>
        </w:rPr>
        <w:t>  </w:t>
      </w:r>
      <w:r w:rsidRPr="00FC301A">
        <w:rPr>
          <w:rFonts w:ascii="inherit" w:eastAsia="Times New Roman" w:hAnsi="inherit" w:cs="Tahoma"/>
          <w:b/>
          <w:bCs/>
          <w:i/>
          <w:iCs/>
          <w:color w:val="203951"/>
          <w:sz w:val="36"/>
          <w:lang w:eastAsia="pl-PL"/>
        </w:rPr>
        <w:t>i Stanisław Małachowski.</w:t>
      </w:r>
    </w:p>
    <w:p w:rsidR="00FC301A" w:rsidRPr="00FC301A" w:rsidRDefault="00FC301A" w:rsidP="00FC301A">
      <w:pPr>
        <w:shd w:val="clear" w:color="auto" w:fill="EBF7FD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203951"/>
          <w:kern w:val="36"/>
          <w:sz w:val="48"/>
          <w:szCs w:val="48"/>
          <w:lang w:eastAsia="pl-PL"/>
        </w:rPr>
      </w:pPr>
      <w:r w:rsidRPr="00FC301A">
        <w:rPr>
          <w:rFonts w:ascii="inherit" w:eastAsia="Times New Roman" w:hAnsi="inherit" w:cs="Tahoma"/>
          <w:b/>
          <w:bCs/>
          <w:i/>
          <w:iCs/>
          <w:color w:val="203951"/>
          <w:kern w:val="36"/>
          <w:sz w:val="36"/>
          <w:lang w:eastAsia="pl-PL"/>
        </w:rPr>
        <w:t>Konstytucja miała na celu naprawę Rzeczypospolitej,</w:t>
      </w:r>
      <w:r w:rsidRPr="00FC301A">
        <w:rPr>
          <w:rFonts w:ascii="inherit" w:eastAsia="Times New Roman" w:hAnsi="inherit" w:cs="Tahoma"/>
          <w:b/>
          <w:bCs/>
          <w:color w:val="203951"/>
          <w:kern w:val="36"/>
          <w:sz w:val="48"/>
          <w:szCs w:val="48"/>
          <w:lang w:eastAsia="pl-PL"/>
        </w:rPr>
        <w:t> </w:t>
      </w:r>
      <w:r w:rsidRPr="00FC301A">
        <w:rPr>
          <w:rFonts w:ascii="inherit" w:eastAsia="Times New Roman" w:hAnsi="inherit" w:cs="Tahoma"/>
          <w:b/>
          <w:bCs/>
          <w:i/>
          <w:iCs/>
          <w:color w:val="203951"/>
          <w:kern w:val="36"/>
          <w:sz w:val="36"/>
          <w:lang w:eastAsia="pl-PL"/>
        </w:rPr>
        <w:t xml:space="preserve">  </w:t>
      </w:r>
    </w:p>
    <w:p w:rsidR="00FC301A" w:rsidRPr="00FC301A" w:rsidRDefault="00FC301A" w:rsidP="00FC301A">
      <w:pPr>
        <w:shd w:val="clear" w:color="auto" w:fill="EBF7FD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203951"/>
          <w:kern w:val="36"/>
          <w:sz w:val="48"/>
          <w:szCs w:val="48"/>
          <w:lang w:eastAsia="pl-PL"/>
        </w:rPr>
      </w:pPr>
      <w:r w:rsidRPr="00FC301A">
        <w:rPr>
          <w:rFonts w:ascii="inherit" w:eastAsia="Times New Roman" w:hAnsi="inherit" w:cs="Tahoma"/>
          <w:b/>
          <w:bCs/>
          <w:i/>
          <w:iCs/>
          <w:color w:val="203951"/>
          <w:kern w:val="36"/>
          <w:sz w:val="36"/>
          <w:lang w:eastAsia="pl-PL"/>
        </w:rPr>
        <w:t>która znajdowała się wówczas w trudnej sytuacj</w:t>
      </w:r>
      <w:r w:rsidR="004C26F2">
        <w:rPr>
          <w:rFonts w:ascii="inherit" w:eastAsia="Times New Roman" w:hAnsi="inherit" w:cs="Tahoma"/>
          <w:b/>
          <w:bCs/>
          <w:i/>
          <w:iCs/>
          <w:color w:val="203951"/>
          <w:kern w:val="36"/>
          <w:sz w:val="36"/>
          <w:lang w:eastAsia="pl-PL"/>
        </w:rPr>
        <w:t>i</w:t>
      </w:r>
    </w:p>
    <w:p w:rsidR="004C26F2" w:rsidRPr="004C26F2" w:rsidRDefault="00FC301A" w:rsidP="004C26F2">
      <w:pPr>
        <w:shd w:val="clear" w:color="auto" w:fill="EBF7FD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ahoma"/>
          <w:b/>
          <w:bCs/>
          <w:i/>
          <w:iCs/>
          <w:color w:val="203951"/>
          <w:kern w:val="36"/>
          <w:sz w:val="36"/>
          <w:lang w:eastAsia="pl-PL"/>
        </w:rPr>
      </w:pPr>
      <w:r w:rsidRPr="00FC301A">
        <w:rPr>
          <w:rFonts w:ascii="inherit" w:eastAsia="Times New Roman" w:hAnsi="inherit" w:cs="Tahoma"/>
          <w:b/>
          <w:bCs/>
          <w:i/>
          <w:iCs/>
          <w:color w:val="203951"/>
          <w:kern w:val="36"/>
          <w:sz w:val="36"/>
          <w:lang w:eastAsia="pl-PL"/>
        </w:rPr>
        <w:t>społecznej i politycznej.</w:t>
      </w:r>
    </w:p>
    <w:p w:rsidR="00FC301A" w:rsidRPr="00FC301A" w:rsidRDefault="00FC301A" w:rsidP="00FC301A">
      <w:pPr>
        <w:shd w:val="clear" w:color="auto" w:fill="EBF7FD"/>
        <w:spacing w:after="0" w:line="240" w:lineRule="atLeast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FC301A">
        <w:rPr>
          <w:rFonts w:ascii="Tahoma" w:eastAsia="Times New Roman" w:hAnsi="Tahoma" w:cs="Tahoma"/>
          <w:color w:val="203951"/>
          <w:sz w:val="18"/>
          <w:szCs w:val="18"/>
          <w:lang w:eastAsia="pl-PL"/>
        </w:rPr>
        <w:t> </w:t>
      </w:r>
    </w:p>
    <w:p w:rsidR="00FC301A" w:rsidRPr="00FC301A" w:rsidRDefault="00FC301A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FC301A">
        <w:rPr>
          <w:rFonts w:ascii="inherit" w:eastAsia="Times New Roman" w:hAnsi="inherit" w:cs="Tahoma"/>
          <w:color w:val="203951"/>
          <w:sz w:val="27"/>
          <w:szCs w:val="27"/>
          <w:bdr w:val="none" w:sz="0" w:space="0" w:color="auto" w:frame="1"/>
          <w:lang w:eastAsia="pl-PL"/>
        </w:rPr>
        <w:t>Uchwalenie </w:t>
      </w:r>
      <w:r w:rsidRPr="00FC301A">
        <w:rPr>
          <w:rFonts w:ascii="inherit" w:eastAsia="Times New Roman" w:hAnsi="inherit" w:cs="Tahoma"/>
          <w:b/>
          <w:bCs/>
          <w:color w:val="203951"/>
          <w:sz w:val="27"/>
          <w:lang w:eastAsia="pl-PL"/>
        </w:rPr>
        <w:t>Konstytucji 3 maja</w:t>
      </w:r>
      <w:r w:rsidRPr="00FC301A">
        <w:rPr>
          <w:rFonts w:ascii="inherit" w:eastAsia="Times New Roman" w:hAnsi="inherit" w:cs="Tahoma"/>
          <w:color w:val="203951"/>
          <w:sz w:val="27"/>
          <w:szCs w:val="27"/>
          <w:bdr w:val="none" w:sz="0" w:space="0" w:color="auto" w:frame="1"/>
          <w:lang w:eastAsia="pl-PL"/>
        </w:rPr>
        <w:t> – obraz Jana Matejki, 1891</w:t>
      </w:r>
    </w:p>
    <w:p w:rsidR="00FC301A" w:rsidRDefault="00FC301A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color w:val="203951"/>
          <w:sz w:val="18"/>
          <w:szCs w:val="18"/>
          <w:lang w:eastAsia="pl-PL"/>
        </w:rPr>
        <w:drawing>
          <wp:inline distT="0" distB="0" distL="0" distR="0">
            <wp:extent cx="5095875" cy="2781300"/>
            <wp:effectExtent l="19050" t="0" r="9525" b="0"/>
            <wp:docPr id="1" name="Obraz 1" descr="Uchwalenie Konstytucji 3 maja – obraz Jana Matejki, 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walenie Konstytucji 3 maja – obraz Jana Matejki, 18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F2" w:rsidRDefault="004C26F2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</w:p>
    <w:p w:rsidR="004C26F2" w:rsidRPr="00FC301A" w:rsidRDefault="004C26F2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</w:p>
    <w:p w:rsidR="00FC301A" w:rsidRPr="00FC301A" w:rsidRDefault="00FC301A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FC301A">
        <w:rPr>
          <w:rFonts w:ascii="inherit" w:eastAsia="Times New Roman" w:hAnsi="inherit" w:cs="Tahoma"/>
          <w:color w:val="203951"/>
          <w:sz w:val="36"/>
          <w:szCs w:val="36"/>
          <w:bdr w:val="none" w:sz="0" w:space="0" w:color="auto" w:frame="1"/>
          <w:lang w:eastAsia="pl-PL"/>
        </w:rPr>
        <w:t>Świętowanie 3 Maja było zakazane we wszystkich zaborach,</w:t>
      </w:r>
    </w:p>
    <w:p w:rsidR="00FC301A" w:rsidRPr="00FC301A" w:rsidRDefault="00FC301A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FC301A">
        <w:rPr>
          <w:rFonts w:ascii="inherit" w:eastAsia="Times New Roman" w:hAnsi="inherit" w:cs="Tahoma"/>
          <w:color w:val="203951"/>
          <w:sz w:val="36"/>
          <w:szCs w:val="36"/>
          <w:bdr w:val="none" w:sz="0" w:space="0" w:color="auto" w:frame="1"/>
          <w:lang w:eastAsia="pl-PL"/>
        </w:rPr>
        <w:t>dopiero po I Wojnie Światowej kiedy Polska odzyskała niepodległość</w:t>
      </w:r>
    </w:p>
    <w:p w:rsidR="00FC301A" w:rsidRPr="00FC301A" w:rsidRDefault="00FC301A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FC301A">
        <w:rPr>
          <w:rFonts w:ascii="inherit" w:eastAsia="Times New Roman" w:hAnsi="inherit" w:cs="Tahoma"/>
          <w:color w:val="203951"/>
          <w:sz w:val="36"/>
          <w:szCs w:val="36"/>
          <w:bdr w:val="none" w:sz="0" w:space="0" w:color="auto" w:frame="1"/>
          <w:lang w:eastAsia="pl-PL"/>
        </w:rPr>
        <w:t>Święto </w:t>
      </w:r>
      <w:r w:rsidRPr="00FC301A">
        <w:rPr>
          <w:rFonts w:ascii="inherit" w:eastAsia="Times New Roman" w:hAnsi="inherit" w:cs="Tahoma"/>
          <w:b/>
          <w:bCs/>
          <w:color w:val="203951"/>
          <w:sz w:val="36"/>
          <w:lang w:eastAsia="pl-PL"/>
        </w:rPr>
        <w:t>Konstytucji 3 Maja</w:t>
      </w:r>
      <w:r w:rsidRPr="00FC301A">
        <w:rPr>
          <w:rFonts w:ascii="inherit" w:eastAsia="Times New Roman" w:hAnsi="inherit" w:cs="Tahoma"/>
          <w:color w:val="203951"/>
          <w:sz w:val="36"/>
          <w:szCs w:val="36"/>
          <w:bdr w:val="none" w:sz="0" w:space="0" w:color="auto" w:frame="1"/>
          <w:lang w:eastAsia="pl-PL"/>
        </w:rPr>
        <w:t> zostało wznowione.</w:t>
      </w:r>
    </w:p>
    <w:p w:rsidR="00FC301A" w:rsidRDefault="00FC301A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color w:val="203951"/>
          <w:sz w:val="36"/>
          <w:szCs w:val="36"/>
          <w:bdr w:val="none" w:sz="0" w:space="0" w:color="auto" w:frame="1"/>
          <w:lang w:eastAsia="pl-PL"/>
        </w:rPr>
      </w:pPr>
      <w:r w:rsidRPr="00FC301A">
        <w:rPr>
          <w:rFonts w:ascii="inherit" w:eastAsia="Times New Roman" w:hAnsi="inherit" w:cs="Tahoma"/>
          <w:color w:val="203951"/>
          <w:sz w:val="36"/>
          <w:szCs w:val="36"/>
          <w:bdr w:val="none" w:sz="0" w:space="0" w:color="auto" w:frame="1"/>
          <w:lang w:eastAsia="pl-PL"/>
        </w:rPr>
        <w:t>Podczas II Wojny Światowej święto zostało zdelegalizowane.</w:t>
      </w:r>
    </w:p>
    <w:p w:rsidR="004C26F2" w:rsidRPr="00FC301A" w:rsidRDefault="004C26F2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</w:p>
    <w:p w:rsidR="00FC301A" w:rsidRPr="00FC301A" w:rsidRDefault="00FC301A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FC301A">
        <w:rPr>
          <w:rFonts w:ascii="inherit" w:eastAsia="Times New Roman" w:hAnsi="inherit" w:cs="Tahoma"/>
          <w:b/>
          <w:bCs/>
          <w:i/>
          <w:iCs/>
          <w:color w:val="203951"/>
          <w:sz w:val="36"/>
          <w:lang w:eastAsia="pl-PL"/>
        </w:rPr>
        <w:t>Dopiero w 1981 roku władza ludowa</w:t>
      </w:r>
    </w:p>
    <w:p w:rsidR="00FC301A" w:rsidRPr="00FC301A" w:rsidRDefault="00FC301A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FC301A">
        <w:rPr>
          <w:rFonts w:ascii="inherit" w:eastAsia="Times New Roman" w:hAnsi="inherit" w:cs="Tahoma"/>
          <w:b/>
          <w:bCs/>
          <w:i/>
          <w:iCs/>
          <w:color w:val="203951"/>
          <w:sz w:val="36"/>
          <w:lang w:eastAsia="pl-PL"/>
        </w:rPr>
        <w:t>zezwoliła na obchody 3-majowe.</w:t>
      </w:r>
    </w:p>
    <w:p w:rsidR="00FC301A" w:rsidRPr="00FC301A" w:rsidRDefault="00FC301A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FC301A">
        <w:rPr>
          <w:rFonts w:ascii="inherit" w:eastAsia="Times New Roman" w:hAnsi="inherit" w:cs="Tahoma"/>
          <w:b/>
          <w:bCs/>
          <w:i/>
          <w:iCs/>
          <w:color w:val="203951"/>
          <w:sz w:val="36"/>
          <w:lang w:eastAsia="pl-PL"/>
        </w:rPr>
        <w:t>Od 1989 roku Święto Konstytucji 3 Maja </w:t>
      </w:r>
    </w:p>
    <w:p w:rsidR="004C26F2" w:rsidRDefault="00FC301A" w:rsidP="004C26F2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b/>
          <w:bCs/>
          <w:i/>
          <w:iCs/>
          <w:color w:val="203951"/>
          <w:sz w:val="36"/>
          <w:lang w:eastAsia="pl-PL"/>
        </w:rPr>
      </w:pPr>
      <w:r w:rsidRPr="00FC301A">
        <w:rPr>
          <w:rFonts w:ascii="inherit" w:eastAsia="Times New Roman" w:hAnsi="inherit" w:cs="Tahoma"/>
          <w:b/>
          <w:bCs/>
          <w:i/>
          <w:iCs/>
          <w:color w:val="203951"/>
          <w:sz w:val="36"/>
          <w:lang w:eastAsia="pl-PL"/>
        </w:rPr>
        <w:t>– znów jest świętem narodowym.</w:t>
      </w:r>
    </w:p>
    <w:p w:rsidR="004C26F2" w:rsidRDefault="004C26F2" w:rsidP="004C26F2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b/>
          <w:bCs/>
          <w:i/>
          <w:iCs/>
          <w:color w:val="203951"/>
          <w:sz w:val="36"/>
          <w:lang w:eastAsia="pl-PL"/>
        </w:rPr>
      </w:pPr>
    </w:p>
    <w:p w:rsidR="004C26F2" w:rsidRDefault="004C26F2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b/>
          <w:bCs/>
          <w:i/>
          <w:iCs/>
          <w:color w:val="203951"/>
          <w:sz w:val="36"/>
          <w:lang w:eastAsia="pl-PL"/>
        </w:rPr>
      </w:pPr>
    </w:p>
    <w:p w:rsidR="004C26F2" w:rsidRDefault="004C26F2" w:rsidP="004C26F2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sz w:val="36"/>
          <w:szCs w:val="36"/>
          <w:bdr w:val="none" w:sz="0" w:space="0" w:color="auto" w:frame="1"/>
        </w:rPr>
        <w:lastRenderedPageBreak/>
        <w:t>Czy to można zrozumieć,</w:t>
      </w:r>
    </w:p>
    <w:p w:rsidR="004C26F2" w:rsidRDefault="004C26F2" w:rsidP="004C26F2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sz w:val="36"/>
          <w:szCs w:val="36"/>
          <w:bdr w:val="none" w:sz="0" w:space="0" w:color="auto" w:frame="1"/>
        </w:rPr>
        <w:t>czy w to można uwierzyć,</w:t>
      </w:r>
    </w:p>
    <w:p w:rsidR="004C26F2" w:rsidRDefault="004C26F2" w:rsidP="004C26F2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sz w:val="36"/>
          <w:szCs w:val="36"/>
          <w:bdr w:val="none" w:sz="0" w:space="0" w:color="auto" w:frame="1"/>
        </w:rPr>
        <w:t>że kiedyś dzieciom broniono</w:t>
      </w:r>
    </w:p>
    <w:p w:rsidR="004C26F2" w:rsidRDefault="004C26F2" w:rsidP="004C26F2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sz w:val="36"/>
          <w:szCs w:val="36"/>
          <w:bdr w:val="none" w:sz="0" w:space="0" w:color="auto" w:frame="1"/>
        </w:rPr>
        <w:t>polskich pacierzy?</w:t>
      </w:r>
    </w:p>
    <w:p w:rsidR="004C26F2" w:rsidRDefault="004C26F2" w:rsidP="004C26F2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4C26F2" w:rsidRDefault="004C26F2" w:rsidP="004C26F2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sz w:val="36"/>
          <w:szCs w:val="36"/>
          <w:bdr w:val="none" w:sz="0" w:space="0" w:color="auto" w:frame="1"/>
        </w:rPr>
        <w:t>Że się po polsku czytać uczono</w:t>
      </w: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4C26F2" w:rsidRDefault="004C26F2" w:rsidP="004C26F2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sz w:val="36"/>
          <w:szCs w:val="36"/>
          <w:bdr w:val="none" w:sz="0" w:space="0" w:color="auto" w:frame="1"/>
        </w:rPr>
        <w:t>po kryjomu</w:t>
      </w: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4C26F2" w:rsidRDefault="004C26F2" w:rsidP="004C26F2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sz w:val="36"/>
          <w:szCs w:val="36"/>
          <w:bdr w:val="none" w:sz="0" w:space="0" w:color="auto" w:frame="1"/>
        </w:rPr>
        <w:t>i że tylko w domu</w:t>
      </w: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4C26F2" w:rsidRDefault="004C26F2" w:rsidP="004C26F2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sz w:val="36"/>
          <w:szCs w:val="36"/>
          <w:bdr w:val="none" w:sz="0" w:space="0" w:color="auto" w:frame="1"/>
        </w:rPr>
        <w:t>i bardzo ostrożnie</w:t>
      </w: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4C26F2" w:rsidRDefault="004C26F2" w:rsidP="004C26F2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sz w:val="36"/>
          <w:szCs w:val="36"/>
          <w:bdr w:val="none" w:sz="0" w:space="0" w:color="auto" w:frame="1"/>
        </w:rPr>
        <w:t>o historii polskiej mówić było można?</w:t>
      </w:r>
    </w:p>
    <w:p w:rsidR="004C26F2" w:rsidRDefault="004C26F2" w:rsidP="004C26F2">
      <w:pPr>
        <w:pStyle w:val="NormalnyWeb"/>
        <w:shd w:val="clear" w:color="auto" w:fill="EBF7FD"/>
        <w:spacing w:before="0" w:beforeAutospacing="0" w:after="0" w:afterAutospacing="0" w:line="240" w:lineRule="atLeast"/>
        <w:jc w:val="right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Style w:val="Uwydatnienie"/>
          <w:rFonts w:ascii="inherit" w:hAnsi="inherit" w:cs="Tahoma"/>
          <w:b/>
          <w:bCs/>
          <w:color w:val="203951"/>
          <w:sz w:val="27"/>
          <w:szCs w:val="27"/>
          <w:bdr w:val="none" w:sz="0" w:space="0" w:color="auto" w:frame="1"/>
        </w:rPr>
        <w:t>(Janina Majewska „Czy to można zrozumieć”)</w:t>
      </w:r>
    </w:p>
    <w:p w:rsidR="004C26F2" w:rsidRDefault="004C26F2" w:rsidP="00FC301A">
      <w:pPr>
        <w:shd w:val="clear" w:color="auto" w:fill="EBF7FD"/>
        <w:spacing w:after="0" w:line="240" w:lineRule="atLeast"/>
        <w:jc w:val="center"/>
        <w:textAlignment w:val="baseline"/>
        <w:rPr>
          <w:noProof/>
          <w:lang w:eastAsia="pl-PL"/>
        </w:rPr>
      </w:pPr>
    </w:p>
    <w:p w:rsidR="004C26F2" w:rsidRDefault="004C26F2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inherit" w:eastAsia="Times New Roman" w:hAnsi="inherit" w:cs="Tahoma"/>
          <w:b/>
          <w:bCs/>
          <w:i/>
          <w:iCs/>
          <w:color w:val="203951"/>
          <w:sz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67325" cy="5648325"/>
            <wp:effectExtent l="19050" t="0" r="9525" b="0"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135" cy="56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F2" w:rsidRPr="00FC301A" w:rsidRDefault="004C26F2" w:rsidP="00FC301A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</w:p>
    <w:p w:rsidR="00075E99" w:rsidRDefault="00075E99"/>
    <w:sectPr w:rsidR="00075E99" w:rsidSect="0007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ko_bank_polski_bd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01A"/>
    <w:rsid w:val="00075E99"/>
    <w:rsid w:val="004C26F2"/>
    <w:rsid w:val="00A71C6A"/>
    <w:rsid w:val="00FC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99"/>
  </w:style>
  <w:style w:type="paragraph" w:styleId="Nagwek1">
    <w:name w:val="heading 1"/>
    <w:basedOn w:val="Normalny"/>
    <w:link w:val="Nagwek1Znak"/>
    <w:uiPriority w:val="9"/>
    <w:qFormat/>
    <w:rsid w:val="00FC3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0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01A"/>
    <w:rPr>
      <w:b/>
      <w:bCs/>
    </w:rPr>
  </w:style>
  <w:style w:type="character" w:styleId="Uwydatnienie">
    <w:name w:val="Emphasis"/>
    <w:basedOn w:val="Domylnaczcionkaakapitu"/>
    <w:uiPriority w:val="20"/>
    <w:qFormat/>
    <w:rsid w:val="00FC301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865</Characters>
  <Application>Microsoft Office Word</Application>
  <DocSecurity>0</DocSecurity>
  <Lines>7</Lines>
  <Paragraphs>2</Paragraphs>
  <ScaleCrop>false</ScaleCrop>
  <Company>Hewlett-Packard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2020-04-29T10:01:00Z</dcterms:created>
  <dcterms:modified xsi:type="dcterms:W3CDTF">2020-04-29T10:09:00Z</dcterms:modified>
</cp:coreProperties>
</file>