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6" w:rsidRPr="003812F6" w:rsidRDefault="00056536" w:rsidP="00056536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3812F6">
        <w:rPr>
          <w:b/>
          <w:bCs/>
          <w:sz w:val="28"/>
          <w:szCs w:val="28"/>
        </w:rPr>
        <w:t>DUSÍKATÉ HNOJIVÁ</w:t>
      </w:r>
    </w:p>
    <w:p w:rsidR="00056536" w:rsidRDefault="00056536" w:rsidP="00056536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>
        <w:rPr>
          <w:b/>
          <w:lang w:eastAsia="sk-SK"/>
        </w:rPr>
        <w:drawing>
          <wp:inline distT="0" distB="0" distL="0" distR="0" wp14:anchorId="37B29D41" wp14:editId="5A47AA57">
            <wp:extent cx="1062682" cy="1062682"/>
            <wp:effectExtent l="0" t="0" r="444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65" cy="10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36" w:rsidRPr="00353FDA" w:rsidRDefault="00056536" w:rsidP="00056536">
      <w:pPr>
        <w:widowControl w:val="0"/>
        <w:autoSpaceDE w:val="0"/>
        <w:autoSpaceDN w:val="0"/>
        <w:adjustRightInd w:val="0"/>
        <w:spacing w:before="100" w:after="100"/>
        <w:jc w:val="both"/>
      </w:pPr>
      <w:r>
        <w:t xml:space="preserve">Pre rastliny sú hnojivá s obsahom dusíka veľmi dôležité. Dusík s pôdy môžu rastliny využívať iba čiastočne. Dusík je dôležitá súčasť bunkovej hmoty a je nepostrádateľná stavebná látka          pri tvorba rastlinných bielkovín. Neovplyvňuje iba kvalitu úrody, ale aj jej </w:t>
      </w:r>
      <w:r w:rsidRPr="00056536">
        <w:rPr>
          <w:b/>
        </w:rPr>
        <w:t>množstvo</w:t>
      </w:r>
      <w:r>
        <w:t>.</w:t>
      </w:r>
    </w:p>
    <w:p w:rsidR="00056536" w:rsidRPr="00AA0318" w:rsidRDefault="00056536" w:rsidP="0005653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</w:t>
      </w:r>
      <w:r w:rsidRPr="00AA0318">
        <w:rPr>
          <w:color w:val="000000"/>
        </w:rPr>
        <w:t xml:space="preserve">lavnou živinou </w:t>
      </w:r>
      <w:r>
        <w:rPr>
          <w:color w:val="000000"/>
        </w:rPr>
        <w:t xml:space="preserve">dusíkatých hnojív </w:t>
      </w:r>
      <w:r w:rsidRPr="00AA0318">
        <w:rPr>
          <w:color w:val="000000"/>
        </w:rPr>
        <w:t xml:space="preserve">je </w:t>
      </w:r>
      <w:r w:rsidRPr="00AA0318">
        <w:rPr>
          <w:b/>
          <w:bCs/>
          <w:color w:val="000000"/>
        </w:rPr>
        <w:t xml:space="preserve">dusík. </w:t>
      </w:r>
      <w:r w:rsidRPr="00AA0318">
        <w:rPr>
          <w:color w:val="000000"/>
        </w:rPr>
        <w:t xml:space="preserve">Sú produktom chemického priemyslu a predstavujú asi tretinu všetkých priemyselných hnojív. </w:t>
      </w:r>
    </w:p>
    <w:p w:rsidR="00056536" w:rsidRPr="00AA0318" w:rsidRDefault="00056536" w:rsidP="00056536">
      <w:pPr>
        <w:autoSpaceDE w:val="0"/>
        <w:autoSpaceDN w:val="0"/>
        <w:adjustRightInd w:val="0"/>
        <w:jc w:val="both"/>
        <w:rPr>
          <w:color w:val="000000"/>
        </w:rPr>
      </w:pPr>
      <w:r w:rsidRPr="00AA0318">
        <w:rPr>
          <w:b/>
          <w:bCs/>
          <w:color w:val="000000"/>
        </w:rPr>
        <w:t xml:space="preserve">Podľa formy dusíka </w:t>
      </w:r>
      <w:r w:rsidRPr="00AA0318">
        <w:rPr>
          <w:color w:val="000000"/>
        </w:rPr>
        <w:t xml:space="preserve">sa rozdeľujú : </w:t>
      </w:r>
    </w:p>
    <w:p w:rsidR="00056536" w:rsidRPr="00AA0318" w:rsidRDefault="00056536" w:rsidP="0005653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A0318">
        <w:rPr>
          <w:color w:val="000000"/>
        </w:rPr>
        <w:t>hnojivá s liadkovou formou dusíka</w:t>
      </w:r>
      <w:r>
        <w:rPr>
          <w:color w:val="000000"/>
        </w:rPr>
        <w:t>,</w:t>
      </w:r>
      <w:r w:rsidRPr="00AA0318">
        <w:rPr>
          <w:color w:val="000000"/>
        </w:rPr>
        <w:t xml:space="preserve"> </w:t>
      </w:r>
    </w:p>
    <w:p w:rsidR="00056536" w:rsidRPr="00AA0318" w:rsidRDefault="00056536" w:rsidP="0005653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A0318">
        <w:rPr>
          <w:color w:val="000000"/>
        </w:rPr>
        <w:t>hnoj</w:t>
      </w:r>
      <w:r>
        <w:rPr>
          <w:color w:val="000000"/>
        </w:rPr>
        <w:t>ivá s amoniakálnou formou formou</w:t>
      </w:r>
      <w:r w:rsidRPr="00AA0318">
        <w:rPr>
          <w:color w:val="000000"/>
        </w:rPr>
        <w:t xml:space="preserve"> dusíka</w:t>
      </w:r>
      <w:r>
        <w:rPr>
          <w:color w:val="000000"/>
        </w:rPr>
        <w:t>,</w:t>
      </w:r>
      <w:r w:rsidRPr="00AA0318">
        <w:rPr>
          <w:color w:val="000000"/>
        </w:rPr>
        <w:t xml:space="preserve"> </w:t>
      </w:r>
    </w:p>
    <w:p w:rsidR="00056536" w:rsidRPr="00AA0318" w:rsidRDefault="00056536" w:rsidP="0005653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A0318">
        <w:rPr>
          <w:color w:val="000000"/>
        </w:rPr>
        <w:t>hnojivá s dvoma a viacerými formami dusíka</w:t>
      </w:r>
      <w:r>
        <w:rPr>
          <w:color w:val="000000"/>
        </w:rPr>
        <w:t>,</w:t>
      </w:r>
      <w:r w:rsidRPr="00AA0318">
        <w:rPr>
          <w:color w:val="000000"/>
        </w:rPr>
        <w:t xml:space="preserve"> </w:t>
      </w:r>
    </w:p>
    <w:p w:rsidR="00056536" w:rsidRPr="00AA0318" w:rsidRDefault="00056536" w:rsidP="0005653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A0318">
        <w:rPr>
          <w:color w:val="000000"/>
        </w:rPr>
        <w:t>hnojivá s organickou formou dusíka</w:t>
      </w:r>
      <w:r>
        <w:rPr>
          <w:color w:val="000000"/>
        </w:rPr>
        <w:t>.</w:t>
      </w:r>
      <w:r w:rsidRPr="00AA0318">
        <w:rPr>
          <w:color w:val="000000"/>
        </w:rPr>
        <w:t xml:space="preserve"> </w:t>
      </w:r>
    </w:p>
    <w:p w:rsidR="00056536" w:rsidRPr="00AA0318" w:rsidRDefault="00056536" w:rsidP="0005653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AA0318">
        <w:rPr>
          <w:b/>
          <w:bCs/>
          <w:color w:val="000000"/>
          <w:u w:val="single"/>
        </w:rPr>
        <w:t>Dusíkaté hnojivá</w:t>
      </w:r>
    </w:p>
    <w:p w:rsidR="00056536" w:rsidRPr="00EB2D84" w:rsidRDefault="00056536" w:rsidP="00056536">
      <w:pPr>
        <w:autoSpaceDE w:val="0"/>
        <w:autoSpaceDN w:val="0"/>
        <w:adjustRightInd w:val="0"/>
        <w:jc w:val="both"/>
        <w:rPr>
          <w:color w:val="000000"/>
        </w:rPr>
      </w:pPr>
      <w:r w:rsidRPr="00EB2D84">
        <w:rPr>
          <w:b/>
          <w:bCs/>
          <w:color w:val="000000"/>
        </w:rPr>
        <w:t xml:space="preserve">Liadok vápenatý – </w:t>
      </w:r>
      <w:r w:rsidRPr="00EB2D84">
        <w:rPr>
          <w:color w:val="000000"/>
        </w:rPr>
        <w:t>sa vyrába ako biela zrnitá hmota s veľkosťou granúl do 4 mm, buď vrecovaný alebo voľne uložený. Je vysoko hygroskopický a preto sa na vzduchu rýchlo rozteká. Je preto nutné uskladňovať ho v suchých priestoroch. Pre rastliny je ľahko prístupný a spolu s vápnikom pôsobí na ne rýchlo a veľmi priaznivo.</w:t>
      </w:r>
    </w:p>
    <w:p w:rsidR="00056536" w:rsidRPr="00EB2D84" w:rsidRDefault="00056536" w:rsidP="00056536">
      <w:pPr>
        <w:autoSpaceDE w:val="0"/>
        <w:autoSpaceDN w:val="0"/>
        <w:adjustRightInd w:val="0"/>
        <w:jc w:val="both"/>
        <w:rPr>
          <w:color w:val="000000"/>
        </w:rPr>
      </w:pPr>
      <w:r w:rsidRPr="00EB2D84">
        <w:rPr>
          <w:color w:val="000000"/>
        </w:rPr>
        <w:t xml:space="preserve">Používa sa na </w:t>
      </w:r>
      <w:r w:rsidRPr="00EB2D84">
        <w:rPr>
          <w:b/>
          <w:bCs/>
          <w:color w:val="000000"/>
        </w:rPr>
        <w:t xml:space="preserve">regeneračné prihnojovanie </w:t>
      </w:r>
      <w:r w:rsidRPr="00EB2D84">
        <w:rPr>
          <w:color w:val="000000"/>
        </w:rPr>
        <w:t xml:space="preserve">ozimných obilnín v jarnom období, na prihnojovanie obilnín vo vegetačnom období, ale aj na </w:t>
      </w:r>
      <w:r w:rsidRPr="00EB2D84">
        <w:rPr>
          <w:b/>
          <w:bCs/>
          <w:color w:val="000000"/>
        </w:rPr>
        <w:t xml:space="preserve">hnojenie </w:t>
      </w:r>
      <w:r w:rsidRPr="00EB2D84">
        <w:rPr>
          <w:color w:val="000000"/>
        </w:rPr>
        <w:t>ostatných poľnohospodárskych plodín. Často sa používa aj pri nedostatku vápnika vo vegetačnom období.</w:t>
      </w:r>
    </w:p>
    <w:p w:rsidR="00056536" w:rsidRDefault="00056536" w:rsidP="00056536">
      <w:pPr>
        <w:jc w:val="both"/>
      </w:pPr>
      <w:r w:rsidRPr="00EB2D84">
        <w:rPr>
          <w:b/>
          <w:bCs/>
        </w:rPr>
        <w:t xml:space="preserve">Síran amónny – </w:t>
      </w:r>
      <w:r w:rsidRPr="00EB2D84">
        <w:t xml:space="preserve">vyrába sa z odpadových čpavkových vôd a kyselina sírová ( H2SO4). </w:t>
      </w:r>
    </w:p>
    <w:p w:rsidR="00056536" w:rsidRPr="00EB2D84" w:rsidRDefault="00056536" w:rsidP="00056536">
      <w:pPr>
        <w:jc w:val="both"/>
      </w:pPr>
      <w:r w:rsidRPr="00EB2D84">
        <w:t>Po zapracovaní do pôdy sa v pôdno</w:t>
      </w:r>
      <w:r>
        <w:t>m roztoku veľmi rýchlo rozpúšťa.</w:t>
      </w:r>
    </w:p>
    <w:p w:rsidR="00056536" w:rsidRPr="00EB2D84" w:rsidRDefault="00056536" w:rsidP="00056536">
      <w:pPr>
        <w:jc w:val="both"/>
      </w:pPr>
      <w:r w:rsidRPr="00EB2D84">
        <w:t xml:space="preserve">Používa sa v </w:t>
      </w:r>
      <w:r w:rsidRPr="00EB2D84">
        <w:rPr>
          <w:b/>
          <w:bCs/>
        </w:rPr>
        <w:t xml:space="preserve">predsejbovej </w:t>
      </w:r>
      <w:r w:rsidRPr="00EB2D84">
        <w:t xml:space="preserve">príprave pôdy na </w:t>
      </w:r>
      <w:r w:rsidRPr="00EB2D84">
        <w:rPr>
          <w:b/>
          <w:bCs/>
        </w:rPr>
        <w:t>základné hnojenie</w:t>
      </w:r>
      <w:r w:rsidRPr="00EB2D84">
        <w:t>. Na jeho hnojenie dobre reagujú rastliny, ktoré vyžadujú slabo kyslú reakciu ( raž, ovos, zemiaky ). Vyhovuje tiež plodinám, ktoré majú zvýšené požiadavky na síru ( cibuľa, cesnak, repka ).</w:t>
      </w:r>
    </w:p>
    <w:p w:rsidR="00056536" w:rsidRPr="00EB2D84" w:rsidRDefault="00056536" w:rsidP="00056536">
      <w:pPr>
        <w:autoSpaceDE w:val="0"/>
        <w:autoSpaceDN w:val="0"/>
        <w:adjustRightInd w:val="0"/>
        <w:jc w:val="both"/>
        <w:rPr>
          <w:color w:val="000000"/>
        </w:rPr>
      </w:pPr>
      <w:r w:rsidRPr="00EB2D84">
        <w:rPr>
          <w:b/>
          <w:bCs/>
          <w:color w:val="000000"/>
        </w:rPr>
        <w:t xml:space="preserve">Liadok amónny – </w:t>
      </w:r>
      <w:r w:rsidRPr="00EB2D84">
        <w:rPr>
          <w:color w:val="000000"/>
        </w:rPr>
        <w:t>polovicu z celkového množstva N predstavuje dusík v liadkovej a</w:t>
      </w:r>
      <w:r>
        <w:rPr>
          <w:color w:val="000000"/>
        </w:rPr>
        <w:t> </w:t>
      </w:r>
      <w:r w:rsidRPr="00EB2D84">
        <w:rPr>
          <w:color w:val="000000"/>
        </w:rPr>
        <w:t>polovicu</w:t>
      </w:r>
      <w:r>
        <w:rPr>
          <w:color w:val="000000"/>
        </w:rPr>
        <w:t xml:space="preserve"> </w:t>
      </w:r>
      <w:r w:rsidRPr="00EB2D84">
        <w:rPr>
          <w:color w:val="000000"/>
        </w:rPr>
        <w:t xml:space="preserve">v amoniakálnej forme. Používa sa pri </w:t>
      </w:r>
      <w:r w:rsidRPr="00EB2D84">
        <w:rPr>
          <w:b/>
          <w:bCs/>
          <w:color w:val="000000"/>
        </w:rPr>
        <w:t xml:space="preserve">predsejbovom hnojení,  </w:t>
      </w:r>
      <w:r w:rsidRPr="00EB2D84">
        <w:rPr>
          <w:color w:val="000000"/>
        </w:rPr>
        <w:t xml:space="preserve">čo umožňuje vhodná kombinácia rýchlo pôsobiaceho liadkového dusíka s postupne pôsobiacim a na pôdny komplex dobre viazaným amoniakálnym dusíkom. </w:t>
      </w:r>
    </w:p>
    <w:p w:rsidR="00056536" w:rsidRPr="00EB2D84" w:rsidRDefault="00056536" w:rsidP="00056536">
      <w:pPr>
        <w:autoSpaceDE w:val="0"/>
        <w:autoSpaceDN w:val="0"/>
        <w:adjustRightInd w:val="0"/>
        <w:jc w:val="both"/>
        <w:rPr>
          <w:color w:val="000000"/>
        </w:rPr>
      </w:pPr>
      <w:r w:rsidRPr="00EB2D84">
        <w:rPr>
          <w:color w:val="000000"/>
        </w:rPr>
        <w:t>Je vhodný na hnojenie všetkých plodín vrátane trvalých trávnych porastov. Keďž</w:t>
      </w:r>
      <w:r>
        <w:rPr>
          <w:color w:val="000000"/>
        </w:rPr>
        <w:t>e obsahuje vápnik a horčík</w:t>
      </w:r>
      <w:r w:rsidRPr="00EB2D84">
        <w:rPr>
          <w:color w:val="000000"/>
        </w:rPr>
        <w:t xml:space="preserve">, je vhodný na kyslejšie pôdy, ktoré majú nedostatok týchto živín. </w:t>
      </w:r>
    </w:p>
    <w:p w:rsidR="00056536" w:rsidRPr="00EB2D84" w:rsidRDefault="00056536" w:rsidP="00056536">
      <w:pPr>
        <w:jc w:val="both"/>
        <w:rPr>
          <w:rFonts w:cs="Arial"/>
          <w:color w:val="000000"/>
          <w:sz w:val="23"/>
          <w:szCs w:val="23"/>
        </w:rPr>
      </w:pPr>
      <w:r w:rsidRPr="00EB2D84">
        <w:rPr>
          <w:b/>
          <w:bCs/>
          <w:color w:val="000000"/>
        </w:rPr>
        <w:t xml:space="preserve">DAM- 390 </w:t>
      </w:r>
      <w:r w:rsidRPr="00EB2D84">
        <w:rPr>
          <w:color w:val="000000"/>
        </w:rPr>
        <w:t xml:space="preserve">je tekuté hnojivo. Tvorí ho dusičnan amónny a močovina. Jeho reakcia v pôdnom roztoku je neutrálna. Najčastejšie sa používa </w:t>
      </w:r>
      <w:r w:rsidRPr="00EB2D84">
        <w:rPr>
          <w:b/>
          <w:bCs/>
          <w:color w:val="000000"/>
        </w:rPr>
        <w:t xml:space="preserve">v predsejbovej príprave </w:t>
      </w:r>
      <w:r w:rsidRPr="00EB2D84">
        <w:rPr>
          <w:color w:val="000000"/>
        </w:rPr>
        <w:t>pôdy na hnojenie postrekom</w:t>
      </w:r>
      <w:r>
        <w:rPr>
          <w:color w:val="000000"/>
        </w:rPr>
        <w:t>.</w:t>
      </w:r>
      <w:r w:rsidRPr="00EB2D84"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>Priaznivo vplýva na urýchlenie rozkladu pozberových zvyškov a slamy. Hnojenie je veľmi účinné najmä v suchších oblastiach. Tento spôsob hnojenia minimálne vplýva na znečisťovanie životného prostredia.</w:t>
      </w:r>
    </w:p>
    <w:p w:rsidR="00056536" w:rsidRDefault="00056536" w:rsidP="00056536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Močovina – </w:t>
      </w:r>
      <w:r>
        <w:rPr>
          <w:rFonts w:cs="Arial"/>
          <w:color w:val="000000"/>
          <w:sz w:val="23"/>
          <w:szCs w:val="23"/>
        </w:rPr>
        <w:t xml:space="preserve">je najkoncentrovanejšie pevné priemyselné hnojivo. Výhodou je, že rastliny ju </w:t>
      </w:r>
    </w:p>
    <w:p w:rsidR="00056536" w:rsidRDefault="00056536" w:rsidP="00056536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po aplikácii dokážu prijímať koreňmi aj listami.</w:t>
      </w:r>
    </w:p>
    <w:p w:rsidR="00056536" w:rsidRDefault="00056536" w:rsidP="00056536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</w:p>
    <w:p w:rsidR="00056536" w:rsidRDefault="00056536" w:rsidP="00056536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Domáca úloha: </w:t>
      </w:r>
    </w:p>
    <w:p w:rsidR="00056536" w:rsidRDefault="00056536" w:rsidP="00056536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Do zošitov </w:t>
      </w:r>
      <w:r w:rsidR="00D346DF">
        <w:rPr>
          <w:rFonts w:cs="Arial"/>
          <w:color w:val="000000"/>
          <w:sz w:val="23"/>
          <w:szCs w:val="23"/>
        </w:rPr>
        <w:t xml:space="preserve">zo ZZV </w:t>
      </w:r>
      <w:r>
        <w:rPr>
          <w:rFonts w:cs="Arial"/>
          <w:color w:val="000000"/>
          <w:sz w:val="23"/>
          <w:szCs w:val="23"/>
        </w:rPr>
        <w:t>opíšte ako sa rozdeľujú dusíkaté hnojivá podľa formy dusíka.</w:t>
      </w:r>
      <w:bookmarkStart w:id="0" w:name="_GoBack"/>
      <w:bookmarkEnd w:id="0"/>
    </w:p>
    <w:p w:rsidR="00056536" w:rsidRDefault="00056536" w:rsidP="00056536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</w:p>
    <w:p w:rsidR="006B1F93" w:rsidRDefault="006B1F93" w:rsidP="00056536">
      <w:pPr>
        <w:jc w:val="both"/>
      </w:pPr>
    </w:p>
    <w:sectPr w:rsidR="006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42"/>
    <w:multiLevelType w:val="hybridMultilevel"/>
    <w:tmpl w:val="BFA6B38E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7850881"/>
    <w:multiLevelType w:val="hybridMultilevel"/>
    <w:tmpl w:val="B718864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36"/>
    <w:rsid w:val="00056536"/>
    <w:rsid w:val="006B1F93"/>
    <w:rsid w:val="007B2515"/>
    <w:rsid w:val="00D3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536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565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536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536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565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536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2021-02-04T16:44:00Z</dcterms:created>
  <dcterms:modified xsi:type="dcterms:W3CDTF">2021-02-04T16:56:00Z</dcterms:modified>
</cp:coreProperties>
</file>