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16" w:rsidRDefault="00835616" w:rsidP="00835616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Hnojenie organickými a priemyselnými hnojivami, stroj na hnojenie</w:t>
      </w:r>
    </w:p>
    <w:p w:rsidR="00835616" w:rsidRDefault="00835616" w:rsidP="00835616">
      <w:pPr>
        <w:snapToGrid w:val="0"/>
        <w:jc w:val="both"/>
        <w:rPr>
          <w:b/>
          <w:bCs/>
          <w:sz w:val="28"/>
          <w:szCs w:val="28"/>
        </w:rPr>
      </w:pPr>
    </w:p>
    <w:p w:rsidR="00823513" w:rsidRDefault="00835616" w:rsidP="00823513">
      <w:pPr>
        <w:pStyle w:val="Obsahtabuky"/>
        <w:snapToGrid w:val="0"/>
        <w:spacing w:after="283" w:line="360" w:lineRule="auto"/>
      </w:pP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 wp14:anchorId="24E14076" wp14:editId="7072BF73">
            <wp:simplePos x="0" y="0"/>
            <wp:positionH relativeFrom="column">
              <wp:posOffset>3541395</wp:posOffset>
            </wp:positionH>
            <wp:positionV relativeFrom="paragraph">
              <wp:posOffset>260985</wp:posOffset>
            </wp:positionV>
            <wp:extent cx="2180590" cy="1379220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379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Potreba rastlín na živiny závisí od intenzity potreby živín počas vegetácie a zmien pomerov prijatých živín.</w:t>
      </w:r>
      <w:r>
        <w:br/>
        <w:t xml:space="preserve">Uhlík prijímajú rastliny zo vzduchu ako CO2 spolu s vodou prijatou koreňmi rastlín za účasti chlorofylu a slnečnej energie na tvorbu organických látok pri fotosyntéze. </w:t>
      </w:r>
      <w:r>
        <w:br/>
      </w:r>
    </w:p>
    <w:p w:rsidR="00835616" w:rsidRPr="00823513" w:rsidRDefault="00835616" w:rsidP="00823513">
      <w:pPr>
        <w:pStyle w:val="Obsahtabuky"/>
        <w:snapToGrid w:val="0"/>
        <w:spacing w:after="283" w:line="360" w:lineRule="auto"/>
      </w:pPr>
      <w:r w:rsidRPr="00823513">
        <w:rPr>
          <w:b/>
          <w:noProof/>
          <w:lang w:eastAsia="sk-SK" w:bidi="ar-SA"/>
        </w:rPr>
        <w:drawing>
          <wp:anchor distT="0" distB="0" distL="0" distR="0" simplePos="0" relativeHeight="251661312" behindDoc="0" locked="0" layoutInCell="1" allowOverlap="1" wp14:anchorId="7D279965" wp14:editId="7334AE9A">
            <wp:simplePos x="0" y="0"/>
            <wp:positionH relativeFrom="margin">
              <wp:align>right</wp:align>
            </wp:positionH>
            <wp:positionV relativeFrom="paragraph">
              <wp:posOffset>778510</wp:posOffset>
            </wp:positionV>
            <wp:extent cx="2357120" cy="1539240"/>
            <wp:effectExtent l="0" t="0" r="5080" b="381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3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513">
        <w:rPr>
          <w:b/>
          <w:bCs/>
        </w:rPr>
        <w:t>Hnojivá sú látky,</w:t>
      </w:r>
      <w:r w:rsidRPr="00823513">
        <w:rPr>
          <w:bCs/>
        </w:rPr>
        <w:t xml:space="preserve"> ktoré sú buď zdrojom živín pre rastliny, alebo umožňujú zlepšiť výživu rastlín</w:t>
      </w:r>
      <w:r w:rsidRPr="00823513">
        <w:br/>
      </w:r>
      <w:r w:rsidRPr="00823513">
        <w:rPr>
          <w:b/>
        </w:rPr>
        <w:t>Hnojivá sa delia:</w:t>
      </w:r>
      <w:r>
        <w:t xml:space="preserve"> A: podľa účinnosti:-priame a nepriame, </w:t>
      </w:r>
      <w:r>
        <w:br/>
        <w:t>B: podľa pôvodu -priemyselné a organické,</w:t>
      </w:r>
      <w:r>
        <w:br/>
        <w:t>C: podľa vonkajšieho vzhľadu -tuhé a kvapalné.</w:t>
      </w:r>
      <w:r>
        <w:br/>
      </w:r>
      <w:r>
        <w:br/>
      </w:r>
      <w:r>
        <w:rPr>
          <w:b/>
          <w:bCs/>
        </w:rPr>
        <w:t xml:space="preserve">Hnojivá priemyselné- sú výrobky chemického, banského, stavebného a hutného priemyslu. Majú väčší obsah živín. </w:t>
      </w:r>
    </w:p>
    <w:p w:rsidR="00835616" w:rsidRDefault="00835616" w:rsidP="00835616">
      <w:pPr>
        <w:pStyle w:val="Obsahtabuky"/>
        <w:spacing w:after="283" w:line="360" w:lineRule="auto"/>
      </w:pPr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885190</wp:posOffset>
            </wp:positionV>
            <wp:extent cx="2750820" cy="130365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303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Jednozložkové- obsahujú jednu hlavnú živinu, môžu ďalej obsahovať aj sprievodné ióny alebo mikroelementy.</w:t>
      </w:r>
      <w:r>
        <w:br/>
        <w:t xml:space="preserve">Delia sa na: </w:t>
      </w:r>
      <w:proofErr w:type="spellStart"/>
      <w:r>
        <w:t>dusikaté</w:t>
      </w:r>
      <w:proofErr w:type="spellEnd"/>
      <w:r>
        <w:t xml:space="preserve">, draselné, vápenaté a </w:t>
      </w:r>
      <w:proofErr w:type="spellStart"/>
      <w:r>
        <w:t>horečnaté</w:t>
      </w:r>
      <w:proofErr w:type="spellEnd"/>
      <w:r>
        <w:t>.</w:t>
      </w:r>
      <w:r>
        <w:br/>
      </w:r>
    </w:p>
    <w:p w:rsidR="00835616" w:rsidRDefault="00823513" w:rsidP="00835616">
      <w:pPr>
        <w:pStyle w:val="Obsahtabuky"/>
        <w:spacing w:after="283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rozhadzovače priemyselných hnojív</w:t>
      </w:r>
    </w:p>
    <w:p w:rsidR="00835616" w:rsidRDefault="00835616" w:rsidP="00835616">
      <w:pPr>
        <w:pStyle w:val="Obsahtabuky"/>
        <w:spacing w:after="283" w:line="360" w:lineRule="auto"/>
        <w:rPr>
          <w:sz w:val="20"/>
          <w:szCs w:val="20"/>
        </w:rPr>
      </w:pPr>
    </w:p>
    <w:p w:rsidR="00835616" w:rsidRDefault="00835616" w:rsidP="00835616">
      <w:pPr>
        <w:pStyle w:val="Obsahtabuky"/>
        <w:spacing w:after="283" w:line="360" w:lineRule="auto"/>
        <w:rPr>
          <w:sz w:val="20"/>
          <w:szCs w:val="20"/>
        </w:rPr>
      </w:pPr>
    </w:p>
    <w:p w:rsidR="009336B3" w:rsidRDefault="00823513">
      <w:r>
        <w:t>Kontrolná otázka:</w:t>
      </w:r>
    </w:p>
    <w:p w:rsidR="00823513" w:rsidRDefault="00823513">
      <w:r>
        <w:t>Ako sa rozdeľujú hnojivá? ( 3 spôsoby)</w:t>
      </w:r>
      <w:bookmarkStart w:id="0" w:name="_GoBack"/>
      <w:bookmarkEnd w:id="0"/>
    </w:p>
    <w:sectPr w:rsidR="0082351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6"/>
    <w:rsid w:val="00823513"/>
    <w:rsid w:val="00835616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62B"/>
  <w15:chartTrackingRefBased/>
  <w15:docId w15:val="{862CE3A0-A203-491B-8E3C-2EA5E77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6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ky">
    <w:name w:val="Obsah tabuľky"/>
    <w:basedOn w:val="Normln"/>
    <w:rsid w:val="0083561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2021-01-31T10:35:00Z</dcterms:created>
  <dcterms:modified xsi:type="dcterms:W3CDTF">2021-01-31T14:46:00Z</dcterms:modified>
</cp:coreProperties>
</file>