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5" w:rsidRDefault="00323215" w:rsidP="0032321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Potraviny -  učebného odboru – obchodná prevádzka – práca pri príprave jedál na 26.týždeň – 22.2.2021-26.2.2021</w:t>
      </w:r>
      <w:bookmarkStart w:id="0" w:name="_GoBack"/>
      <w:bookmarkEnd w:id="0"/>
    </w:p>
    <w:p w:rsidR="00323215" w:rsidRDefault="00323215" w:rsidP="00323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23215" w:rsidRDefault="00323215" w:rsidP="0032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23215" w:rsidRDefault="00323215" w:rsidP="0032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323215" w:rsidRDefault="00323215" w:rsidP="0032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23215" w:rsidRPr="00C1192E" w:rsidRDefault="00323215" w:rsidP="00323215">
      <w:pPr>
        <w:pStyle w:val="Odsekzoznamu"/>
        <w:numPr>
          <w:ilvl w:val="0"/>
          <w:numId w:val="1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 w:rsidRPr="00C1192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Druhy obilnín</w:t>
      </w:r>
    </w:p>
    <w:p w:rsidR="00323215" w:rsidRPr="00C1192E" w:rsidRDefault="00323215" w:rsidP="00323215">
      <w:pPr>
        <w:pStyle w:val="Odsekzoznamu"/>
        <w:numPr>
          <w:ilvl w:val="0"/>
          <w:numId w:val="1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 w:rsidRPr="00C1192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Znaky akosti, uskladnenie obilnín, chyby</w:t>
      </w:r>
    </w:p>
    <w:p w:rsidR="00323215" w:rsidRPr="006F2725" w:rsidRDefault="00323215" w:rsidP="00323215">
      <w:pPr>
        <w:pStyle w:val="Odsekzoznamu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</w:p>
    <w:p w:rsidR="00323215" w:rsidRDefault="00323215" w:rsidP="00323215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323215" w:rsidRDefault="00323215" w:rsidP="003232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uvedených  tém si napíš poznámky do zošita a vypracuj odpovede na nasledujúce otázky.</w:t>
      </w:r>
    </w:p>
    <w:p w:rsidR="00323215" w:rsidRDefault="00323215" w:rsidP="003232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323215" w:rsidRPr="00B72810" w:rsidRDefault="00323215" w:rsidP="00323215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7281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Napíš druhy obilnín.</w:t>
      </w:r>
    </w:p>
    <w:p w:rsidR="00323215" w:rsidRPr="00DB7223" w:rsidRDefault="00323215" w:rsidP="00323215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B72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Popíš spracovávanie jačmeňa.</w:t>
      </w:r>
    </w:p>
    <w:p w:rsidR="00323215" w:rsidRPr="00C40624" w:rsidRDefault="00323215" w:rsidP="00323215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Kde uskladňujeme obilie</w:t>
      </w:r>
      <w:r w:rsidRPr="00C4062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?</w:t>
      </w:r>
    </w:p>
    <w:p w:rsidR="00323215" w:rsidRDefault="00323215" w:rsidP="00323215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delíme obilie podľa vlhkosti?</w:t>
      </w:r>
    </w:p>
    <w:p w:rsidR="00323215" w:rsidRPr="00C1192E" w:rsidRDefault="00323215" w:rsidP="0032321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23215" w:rsidRDefault="00323215" w:rsidP="00323215">
      <w:pPr>
        <w:pStyle w:val="Odsekzoznamu"/>
        <w:tabs>
          <w:tab w:val="left" w:pos="1560"/>
        </w:tabs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23215" w:rsidRDefault="00323215" w:rsidP="00323215">
      <w:pPr>
        <w:pStyle w:val="Odsekzoznamu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Druhy obilnín</w:t>
      </w:r>
    </w:p>
    <w:p w:rsidR="00323215" w:rsidRDefault="00323215" w:rsidP="00323215">
      <w:pPr>
        <w:pStyle w:val="Odsekzoznamu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</w:p>
    <w:p w:rsidR="00323215" w:rsidRPr="00C1192E" w:rsidRDefault="00323215" w:rsidP="00323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15" w:rsidRPr="00C1192E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31438BA7" wp14:editId="0751570B">
            <wp:simplePos x="0" y="0"/>
            <wp:positionH relativeFrom="column">
              <wp:posOffset>4229100</wp:posOffset>
            </wp:positionH>
            <wp:positionV relativeFrom="paragraph">
              <wp:posOffset>77470</wp:posOffset>
            </wp:positionV>
            <wp:extent cx="1724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ight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2E">
        <w:rPr>
          <w:rFonts w:ascii="Times New Roman" w:hAnsi="Times New Roman" w:cs="Times New Roman"/>
          <w:b/>
          <w:sz w:val="24"/>
          <w:szCs w:val="24"/>
        </w:rPr>
        <w:t xml:space="preserve">Pšenica </w:t>
      </w:r>
      <w:r w:rsidRPr="00C1192E">
        <w:rPr>
          <w:rFonts w:ascii="Times New Roman" w:hAnsi="Times New Roman" w:cs="Times New Roman"/>
          <w:sz w:val="24"/>
          <w:szCs w:val="24"/>
        </w:rPr>
        <w:t xml:space="preserve">patrí medzi najdôležitejšie obilniny, lebo jej bielkoviny majú medzi obilninami najväčšiu biologickú hodnotu. Pšeničné zrno sa spracúva na hrubú, jemnú a dehydrovanú – detskú – krupicu, a na hrubú, polohrubú a hladkú múku. 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1192E">
        <w:rPr>
          <w:rFonts w:ascii="Times New Roman" w:hAnsi="Times New Roman" w:cs="Times New Roman"/>
          <w:sz w:val="24"/>
          <w:szCs w:val="24"/>
        </w:rPr>
        <w:t xml:space="preserve"> Pšenica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68D84239" wp14:editId="4B718522">
            <wp:simplePos x="0" y="0"/>
            <wp:positionH relativeFrom="column">
              <wp:posOffset>4229100</wp:posOffset>
            </wp:positionH>
            <wp:positionV relativeFrom="paragraph">
              <wp:posOffset>161290</wp:posOffset>
            </wp:positionV>
            <wp:extent cx="1724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ight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C1192E">
        <w:rPr>
          <w:rFonts w:ascii="Times New Roman" w:hAnsi="Times New Roman" w:cs="Times New Roman"/>
          <w:b/>
          <w:sz w:val="24"/>
          <w:szCs w:val="24"/>
        </w:rPr>
        <w:t xml:space="preserve">Raž </w:t>
      </w:r>
      <w:r w:rsidRPr="00C1192E">
        <w:rPr>
          <w:rFonts w:ascii="Times New Roman" w:hAnsi="Times New Roman" w:cs="Times New Roman"/>
          <w:sz w:val="24"/>
          <w:szCs w:val="24"/>
        </w:rPr>
        <w:t>má podlhovastejšie, na konci zúžené, hnedasté, sivozelené až modrosivé zrno. Bielkoviny raži sú vo vode rozpustné. Z raže sa okrem rôznych múk vyrába lieh, škrob a káva.</w:t>
      </w:r>
    </w:p>
    <w:p w:rsidR="00323215" w:rsidRPr="00C1192E" w:rsidRDefault="00323215" w:rsidP="0032321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192E">
        <w:rPr>
          <w:rFonts w:ascii="Times New Roman" w:hAnsi="Times New Roman" w:cs="Times New Roman"/>
          <w:sz w:val="24"/>
          <w:szCs w:val="24"/>
        </w:rPr>
        <w:t xml:space="preserve"> Raž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6B9FE56E" wp14:editId="70319EED">
            <wp:simplePos x="0" y="0"/>
            <wp:positionH relativeFrom="column">
              <wp:posOffset>4229100</wp:posOffset>
            </wp:positionH>
            <wp:positionV relativeFrom="paragraph">
              <wp:posOffset>16510</wp:posOffset>
            </wp:positionV>
            <wp:extent cx="1724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ight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2E">
        <w:rPr>
          <w:rFonts w:ascii="Times New Roman" w:hAnsi="Times New Roman" w:cs="Times New Roman"/>
          <w:b/>
          <w:sz w:val="24"/>
          <w:szCs w:val="24"/>
        </w:rPr>
        <w:t xml:space="preserve">Jačmeň </w:t>
      </w:r>
      <w:r w:rsidRPr="00C1192E">
        <w:rPr>
          <w:rFonts w:ascii="Times New Roman" w:hAnsi="Times New Roman" w:cs="Times New Roman"/>
          <w:sz w:val="24"/>
          <w:szCs w:val="24"/>
        </w:rPr>
        <w:t>sa spracúva na krúpy, múku, vločky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92E">
        <w:rPr>
          <w:rFonts w:ascii="Times New Roman" w:hAnsi="Times New Roman" w:cs="Times New Roman"/>
          <w:sz w:val="24"/>
          <w:szCs w:val="24"/>
        </w:rPr>
        <w:t xml:space="preserve"> na jačmennú kávu, slad</w:t>
      </w:r>
      <w:r>
        <w:rPr>
          <w:rFonts w:ascii="Times New Roman" w:hAnsi="Times New Roman" w:cs="Times New Roman"/>
          <w:sz w:val="24"/>
          <w:szCs w:val="24"/>
        </w:rPr>
        <w:t xml:space="preserve"> a sladové výťažky.</w:t>
      </w:r>
      <w:r w:rsidRPr="00C1192E">
        <w:rPr>
          <w:rFonts w:ascii="Times New Roman" w:hAnsi="Times New Roman" w:cs="Times New Roman"/>
          <w:sz w:val="24"/>
          <w:szCs w:val="24"/>
        </w:rPr>
        <w:t xml:space="preserve"> Rozomieľaním navlhčeného jačmeňa medzi horúcimi valcami sa vyrábajú jačmenné vločky. Z  múky sa pečú sucháre a čajové pečivo.</w:t>
      </w:r>
    </w:p>
    <w:p w:rsidR="00323215" w:rsidRPr="00C1192E" w:rsidRDefault="00323215" w:rsidP="0032321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192E">
        <w:rPr>
          <w:rFonts w:ascii="Times New Roman" w:hAnsi="Times New Roman" w:cs="Times New Roman"/>
          <w:sz w:val="24"/>
          <w:szCs w:val="24"/>
        </w:rPr>
        <w:t xml:space="preserve"> Jačmeň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03B230A9" wp14:editId="660175F8">
            <wp:simplePos x="0" y="0"/>
            <wp:positionH relativeFrom="column">
              <wp:posOffset>4229100</wp:posOffset>
            </wp:positionH>
            <wp:positionV relativeFrom="paragraph">
              <wp:posOffset>161925</wp:posOffset>
            </wp:positionV>
            <wp:extent cx="1724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b/>
          <w:sz w:val="24"/>
          <w:szCs w:val="24"/>
        </w:rPr>
        <w:t>Ovos</w:t>
      </w:r>
      <w:r w:rsidRPr="00C1192E">
        <w:rPr>
          <w:rFonts w:ascii="Times New Roman" w:hAnsi="Times New Roman" w:cs="Times New Roman"/>
          <w:sz w:val="24"/>
          <w:szCs w:val="24"/>
        </w:rPr>
        <w:t xml:space="preserve"> sa spracováva na ovsenú ryžu, ovsený páper a rozličné prípravky detskej výživy. U nás sa používa a je najrozšírenejší ovos siaty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92E">
        <w:rPr>
          <w:rFonts w:ascii="Times New Roman" w:hAnsi="Times New Roman" w:cs="Times New Roman"/>
          <w:sz w:val="24"/>
          <w:szCs w:val="24"/>
        </w:rPr>
        <w:t xml:space="preserve"> Ovos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622FFB54" wp14:editId="65C9A293">
            <wp:simplePos x="0" y="0"/>
            <wp:positionH relativeFrom="column">
              <wp:posOffset>4229100</wp:posOffset>
            </wp:positionH>
            <wp:positionV relativeFrom="paragraph">
              <wp:posOffset>78105</wp:posOffset>
            </wp:positionV>
            <wp:extent cx="1724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ight>
            <wp:docPr id="4" name="Obrázok 4" descr="poh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a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2E">
        <w:rPr>
          <w:rFonts w:ascii="Times New Roman" w:hAnsi="Times New Roman" w:cs="Times New Roman"/>
          <w:b/>
          <w:sz w:val="24"/>
          <w:szCs w:val="24"/>
        </w:rPr>
        <w:t xml:space="preserve">Pohánka </w:t>
      </w:r>
      <w:r w:rsidRPr="00C1192E">
        <w:rPr>
          <w:rFonts w:ascii="Times New Roman" w:hAnsi="Times New Roman" w:cs="Times New Roman"/>
          <w:sz w:val="24"/>
          <w:szCs w:val="24"/>
        </w:rPr>
        <w:t xml:space="preserve">sa rozomieľa na jemnú múku a krupicu, ktorá sa hodí na prípravu kaše. </w:t>
      </w:r>
    </w:p>
    <w:p w:rsidR="00323215" w:rsidRPr="00C1192E" w:rsidRDefault="00323215" w:rsidP="00323215">
      <w:pPr>
        <w:rPr>
          <w:rFonts w:ascii="Times New Roman" w:hAnsi="Times New Roman" w:cs="Times New Roman"/>
          <w:sz w:val="24"/>
          <w:szCs w:val="24"/>
        </w:rPr>
      </w:pPr>
    </w:p>
    <w:p w:rsidR="00323215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C1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Pohánka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3E128D3B" wp14:editId="68C0DA46">
            <wp:simplePos x="0" y="0"/>
            <wp:positionH relativeFrom="column">
              <wp:posOffset>4343400</wp:posOffset>
            </wp:positionH>
            <wp:positionV relativeFrom="paragraph">
              <wp:posOffset>55245</wp:posOffset>
            </wp:positionV>
            <wp:extent cx="125730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273" y="21274"/>
                <wp:lineTo x="21273" y="0"/>
                <wp:lineTo x="0" y="0"/>
              </wp:wrapPolygon>
            </wp:wrapTight>
            <wp:docPr id="3" name="Obrázok 3" descr="pros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s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2E">
        <w:rPr>
          <w:rFonts w:ascii="Times New Roman" w:hAnsi="Times New Roman" w:cs="Times New Roman"/>
          <w:b/>
          <w:sz w:val="24"/>
          <w:szCs w:val="24"/>
        </w:rPr>
        <w:t xml:space="preserve">Proso </w:t>
      </w:r>
      <w:r w:rsidRPr="00C1192E">
        <w:rPr>
          <w:rFonts w:ascii="Times New Roman" w:hAnsi="Times New Roman" w:cs="Times New Roman"/>
          <w:sz w:val="24"/>
          <w:szCs w:val="24"/>
        </w:rPr>
        <w:t xml:space="preserve">po odstránení nestráviteľných pliev poznáme ako pšeno. Obsah minerálnych látok a vitamínov v semenách prosa je všeobecne vyšší ako u </w:t>
      </w:r>
      <w:hyperlink r:id="rId12" w:tooltip="Pšenica siata" w:history="1">
        <w:r w:rsidRPr="00C1192E">
          <w:rPr>
            <w:rStyle w:val="Hypertextovprepojenie"/>
            <w:rFonts w:ascii="Times New Roman" w:hAnsi="Times New Roman" w:cs="Times New Roman"/>
            <w:sz w:val="24"/>
            <w:szCs w:val="24"/>
          </w:rPr>
          <w:t>pšenice</w:t>
        </w:r>
      </w:hyperlink>
      <w:r w:rsidRPr="00C119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Kukurica" w:history="1">
        <w:r w:rsidRPr="00C1192E">
          <w:rPr>
            <w:rStyle w:val="Hypertextovprepojenie"/>
            <w:rFonts w:ascii="Times New Roman" w:hAnsi="Times New Roman" w:cs="Times New Roman"/>
            <w:sz w:val="24"/>
            <w:szCs w:val="24"/>
          </w:rPr>
          <w:t>kukurice</w:t>
        </w:r>
      </w:hyperlink>
      <w:r w:rsidRPr="00C1192E">
        <w:rPr>
          <w:rFonts w:ascii="Times New Roman" w:hAnsi="Times New Roman" w:cs="Times New Roman"/>
          <w:sz w:val="24"/>
          <w:szCs w:val="24"/>
        </w:rPr>
        <w:t xml:space="preserve"> či </w:t>
      </w:r>
      <w:hyperlink r:id="rId14" w:tooltip="Ryža" w:history="1">
        <w:r w:rsidRPr="00C1192E">
          <w:rPr>
            <w:rStyle w:val="Hypertextovprepojenie"/>
            <w:rFonts w:ascii="Times New Roman" w:hAnsi="Times New Roman" w:cs="Times New Roman"/>
            <w:sz w:val="24"/>
            <w:szCs w:val="24"/>
          </w:rPr>
          <w:t>ryže</w:t>
        </w:r>
      </w:hyperlink>
      <w:r w:rsidRPr="00C1192E">
        <w:rPr>
          <w:rFonts w:ascii="Times New Roman" w:hAnsi="Times New Roman" w:cs="Times New Roman"/>
          <w:sz w:val="24"/>
          <w:szCs w:val="24"/>
        </w:rPr>
        <w:t>. Dôležitá je neprítomnosť lepku, preto sa odporúča pri bezlepkovej diéte.</w:t>
      </w:r>
    </w:p>
    <w:p w:rsidR="00323215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15" w:rsidRPr="00C1192E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1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92E">
        <w:rPr>
          <w:rFonts w:ascii="Times New Roman" w:hAnsi="Times New Roman" w:cs="Times New Roman"/>
          <w:sz w:val="24"/>
          <w:szCs w:val="24"/>
        </w:rPr>
        <w:t>Proso</w:t>
      </w:r>
    </w:p>
    <w:p w:rsidR="00323215" w:rsidRPr="00C1192E" w:rsidRDefault="00323215" w:rsidP="00323215">
      <w:pPr>
        <w:rPr>
          <w:rFonts w:ascii="Times New Roman" w:hAnsi="Times New Roman" w:cs="Times New Roman"/>
          <w:sz w:val="24"/>
          <w:szCs w:val="24"/>
        </w:rPr>
      </w:pPr>
      <w:r w:rsidRPr="00C1192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770BF676" wp14:editId="20FB079A">
            <wp:simplePos x="0" y="0"/>
            <wp:positionH relativeFrom="column">
              <wp:posOffset>4229100</wp:posOffset>
            </wp:positionH>
            <wp:positionV relativeFrom="paragraph">
              <wp:posOffset>260985</wp:posOffset>
            </wp:positionV>
            <wp:extent cx="148590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1323" y="21223"/>
                <wp:lineTo x="21323" y="0"/>
                <wp:lineTo x="0" y="0"/>
              </wp:wrapPolygon>
            </wp:wrapTight>
            <wp:docPr id="2" name="Obrázok 2" descr="kukur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kurica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2E">
        <w:rPr>
          <w:rFonts w:ascii="Times New Roman" w:hAnsi="Times New Roman" w:cs="Times New Roman"/>
          <w:b/>
          <w:sz w:val="24"/>
          <w:szCs w:val="24"/>
        </w:rPr>
        <w:t xml:space="preserve">Kukurica </w:t>
      </w:r>
      <w:r w:rsidRPr="00C1192E">
        <w:rPr>
          <w:rFonts w:ascii="Times New Roman" w:hAnsi="Times New Roman" w:cs="Times New Roman"/>
          <w:sz w:val="24"/>
          <w:szCs w:val="24"/>
        </w:rPr>
        <w:t>sa p</w:t>
      </w:r>
      <w:r>
        <w:rPr>
          <w:rFonts w:ascii="Times New Roman" w:hAnsi="Times New Roman" w:cs="Times New Roman"/>
          <w:sz w:val="24"/>
          <w:szCs w:val="24"/>
        </w:rPr>
        <w:t>o zomletí hodí na kašu</w:t>
      </w:r>
      <w:r w:rsidRPr="00C1192E">
        <w:rPr>
          <w:rFonts w:ascii="Times New Roman" w:hAnsi="Times New Roman" w:cs="Times New Roman"/>
          <w:sz w:val="24"/>
          <w:szCs w:val="24"/>
        </w:rPr>
        <w:t xml:space="preserve">, známe sú aj kukuričné pukance a kukuričný škrob (maizena).Obsahuje viac škrobu a menej bielkovín. Varené , nevyzreté kukuričné klasy s mäkkými bielymi zrnami sú chutnou zeleninou. </w:t>
      </w:r>
    </w:p>
    <w:p w:rsidR="00323215" w:rsidRDefault="00323215" w:rsidP="0032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15" w:rsidRDefault="00323215" w:rsidP="0032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23215" w:rsidRDefault="00323215" w:rsidP="0032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15" w:rsidRPr="00B72810" w:rsidRDefault="00323215" w:rsidP="00323215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72810">
        <w:rPr>
          <w:rFonts w:ascii="Times New Roman" w:hAnsi="Times New Roman" w:cs="Times New Roman"/>
          <w:sz w:val="24"/>
          <w:szCs w:val="24"/>
        </w:rPr>
        <w:t xml:space="preserve"> Kukurica</w:t>
      </w:r>
    </w:p>
    <w:p w:rsidR="00323215" w:rsidRPr="00C1192E" w:rsidRDefault="00323215" w:rsidP="00323215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15" w:rsidRDefault="00323215" w:rsidP="00323215">
      <w:pPr>
        <w:rPr>
          <w:sz w:val="28"/>
          <w:szCs w:val="28"/>
        </w:rPr>
      </w:pPr>
    </w:p>
    <w:p w:rsidR="00323215" w:rsidRDefault="00323215" w:rsidP="003232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3215" w:rsidRDefault="00323215" w:rsidP="003232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3215" w:rsidRDefault="00323215" w:rsidP="00323215">
      <w:pPr>
        <w:pStyle w:val="Odsekzoznamu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lastRenderedPageBreak/>
        <w:t>Znaky akosti, uskladnenie, chyby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15" w:rsidRPr="00DB7223" w:rsidRDefault="00323215" w:rsidP="00323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>Termín zberu</w:t>
      </w:r>
      <w:r>
        <w:rPr>
          <w:rFonts w:ascii="Times New Roman" w:hAnsi="Times New Roman" w:cs="Times New Roman"/>
          <w:sz w:val="24"/>
          <w:szCs w:val="24"/>
        </w:rPr>
        <w:t xml:space="preserve"> zrna</w:t>
      </w:r>
      <w:r w:rsidRPr="00DB7223">
        <w:rPr>
          <w:rFonts w:ascii="Times New Roman" w:hAnsi="Times New Roman" w:cs="Times New Roman"/>
          <w:sz w:val="24"/>
          <w:szCs w:val="24"/>
        </w:rPr>
        <w:t xml:space="preserve"> závisí aj od ekologických podmienok a stavu porastu. Predčasným zberom sa znižuje úroda. Pri oneskorenom zbere sa znižuje úroda spôsobená stratami, vypadávaním zrna, znižuje sa množstvo lepku, objemová hmotnosť a zvyšuje sa nebezpečenstvo porastania zrna. Po zbere treba vykonať celý rad operácií, od ktorých do značnej miery bude závisieť kvalita zrna, jeho zdravotný stav a straty pri uskladňovaní. Medzi základné operáci</w:t>
      </w:r>
      <w:r>
        <w:rPr>
          <w:rFonts w:ascii="Times New Roman" w:hAnsi="Times New Roman" w:cs="Times New Roman"/>
          <w:sz w:val="24"/>
          <w:szCs w:val="24"/>
        </w:rPr>
        <w:t>e pozberovej úpravy patria: pre</w:t>
      </w:r>
      <w:r w:rsidRPr="00DB7223">
        <w:rPr>
          <w:rFonts w:ascii="Times New Roman" w:hAnsi="Times New Roman" w:cs="Times New Roman"/>
          <w:sz w:val="24"/>
          <w:szCs w:val="24"/>
        </w:rPr>
        <w:t>čistenie, sušenie, triedenie a príprava na skladovanie.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2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13775341" wp14:editId="63C1B037">
            <wp:simplePos x="0" y="0"/>
            <wp:positionH relativeFrom="column">
              <wp:posOffset>4343400</wp:posOffset>
            </wp:positionH>
            <wp:positionV relativeFrom="paragraph">
              <wp:posOffset>71120</wp:posOffset>
            </wp:positionV>
            <wp:extent cx="15240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30" y="21489"/>
                <wp:lineTo x="21330" y="0"/>
                <wp:lineTo x="0" y="0"/>
              </wp:wrapPolygon>
            </wp:wrapTight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 xml:space="preserve">Sklady na skladovanie obilia sa rozlišujú podľa spôsobu uskladnenia a stupňa mechanizácie. Obilie možno uskladňovať v obaloch, ako sú napr. vrecia, alebo voľne uložené na hromadách v dlážkových skladoch a obilných silách. </w:t>
      </w:r>
    </w:p>
    <w:p w:rsidR="00323215" w:rsidRDefault="00323215" w:rsidP="0032321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15" w:rsidRPr="00DB7223" w:rsidRDefault="00323215" w:rsidP="0032321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Silo na skladovanie obilia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>Keďže obilie je živá hmota, prebieha v ňom látková premena (dýchanie). Intenzitu dýchania ovplyvňuje hlavne vlhkosť obilia, teplota a prístup vzduchu. Zrno ustavične dýcha a za určitých podmienok sa preberá k životu, čo znamená, že sa musia sledovať rôzne parametre ako napríklad teplota, vlhkosť, farba, vôňa, napadnutie škodcami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23">
        <w:rPr>
          <w:rFonts w:ascii="Times New Roman" w:hAnsi="Times New Roman" w:cs="Times New Roman"/>
          <w:b/>
          <w:sz w:val="24"/>
          <w:szCs w:val="24"/>
        </w:rPr>
        <w:t>Podľa vlhkosti delíme obilie: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>1. mokré zrno: viac ako 20% vlhkosti,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>2. vlhké zrno: viac ako 15% vlhkosti,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>3. suché zrno: menej ako 15% vlhkosti.</w:t>
      </w: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215" w:rsidRPr="00DB7223" w:rsidRDefault="00323215" w:rsidP="0032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223">
        <w:rPr>
          <w:rFonts w:ascii="Times New Roman" w:hAnsi="Times New Roman" w:cs="Times New Roman"/>
          <w:sz w:val="24"/>
          <w:szCs w:val="24"/>
        </w:rPr>
        <w:t>Obilie určené na dlhodobé skladovanie musí byť suché, max. 14% vlhkosti. Straty bývajú spôsobené plesňami a živočíšnymi škodcami (ch</w:t>
      </w:r>
      <w:r>
        <w:rPr>
          <w:rFonts w:ascii="Times New Roman" w:hAnsi="Times New Roman" w:cs="Times New Roman"/>
          <w:sz w:val="24"/>
          <w:szCs w:val="24"/>
        </w:rPr>
        <w:t xml:space="preserve">robáky, roztoče a motýle). </w:t>
      </w:r>
      <w:r w:rsidRPr="00DB7223">
        <w:rPr>
          <w:rFonts w:ascii="Times New Roman" w:hAnsi="Times New Roman" w:cs="Times New Roman"/>
          <w:sz w:val="24"/>
          <w:szCs w:val="24"/>
        </w:rPr>
        <w:t>Základnými ukazovateľmi, ktoré majú vplyv na priebeh úspešného dlhodobého skladovania obilnín, sú teplota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7223">
        <w:rPr>
          <w:rFonts w:ascii="Times New Roman" w:hAnsi="Times New Roman" w:cs="Times New Roman"/>
          <w:sz w:val="24"/>
          <w:szCs w:val="24"/>
        </w:rPr>
        <w:t>vlhko</w:t>
      </w:r>
      <w:r>
        <w:rPr>
          <w:rFonts w:ascii="Times New Roman" w:hAnsi="Times New Roman" w:cs="Times New Roman"/>
          <w:sz w:val="24"/>
          <w:szCs w:val="24"/>
        </w:rPr>
        <w:t>sť.</w:t>
      </w:r>
    </w:p>
    <w:p w:rsidR="00323215" w:rsidRPr="00DB7223" w:rsidRDefault="00323215" w:rsidP="00323215">
      <w:pPr>
        <w:rPr>
          <w:rFonts w:ascii="Times New Roman" w:hAnsi="Times New Roman" w:cs="Times New Roman"/>
          <w:sz w:val="24"/>
          <w:szCs w:val="24"/>
        </w:rPr>
      </w:pPr>
    </w:p>
    <w:p w:rsidR="00D01729" w:rsidRDefault="00323215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52"/>
    <w:multiLevelType w:val="hybridMultilevel"/>
    <w:tmpl w:val="25CC7564"/>
    <w:lvl w:ilvl="0" w:tplc="28BAF5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6074EE1"/>
    <w:multiLevelType w:val="hybridMultilevel"/>
    <w:tmpl w:val="149CE2F2"/>
    <w:lvl w:ilvl="0" w:tplc="F0FEE0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078C3"/>
    <w:multiLevelType w:val="hybridMultilevel"/>
    <w:tmpl w:val="20D02942"/>
    <w:lvl w:ilvl="0" w:tplc="61509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5"/>
    <w:rsid w:val="00323215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215"/>
    <w:pPr>
      <w:ind w:left="720"/>
      <w:contextualSpacing/>
    </w:pPr>
  </w:style>
  <w:style w:type="character" w:styleId="Hypertextovprepojenie">
    <w:name w:val="Hyperlink"/>
    <w:rsid w:val="00323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215"/>
    <w:pPr>
      <w:ind w:left="720"/>
      <w:contextualSpacing/>
    </w:pPr>
  </w:style>
  <w:style w:type="character" w:styleId="Hypertextovprepojenie">
    <w:name w:val="Hyperlink"/>
    <w:rsid w:val="0032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zdravejedlo.sk/index.php?id=20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zdravejedlo.sk/index.php?id=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zdravejedlo.sk/index.php?id=18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2021-01-18T08:45:00Z</dcterms:created>
  <dcterms:modified xsi:type="dcterms:W3CDTF">2021-01-18T08:47:00Z</dcterms:modified>
</cp:coreProperties>
</file>