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55" w:rsidRPr="00511B01" w:rsidRDefault="00186B55" w:rsidP="00186B55">
      <w:pPr>
        <w:rPr>
          <w:rFonts w:ascii="Times New Roman" w:hAnsi="Times New Roman" w:cs="Times New Roman"/>
          <w:b/>
          <w:sz w:val="28"/>
          <w:szCs w:val="28"/>
        </w:rPr>
      </w:pPr>
      <w:r w:rsidRPr="00511B01">
        <w:rPr>
          <w:rFonts w:ascii="Times New Roman" w:hAnsi="Times New Roman" w:cs="Times New Roman"/>
          <w:b/>
          <w:sz w:val="28"/>
          <w:szCs w:val="28"/>
        </w:rPr>
        <w:t>. Hydinový šalát</w:t>
      </w:r>
    </w:p>
    <w:p w:rsidR="00186B55" w:rsidRPr="00511B01" w:rsidRDefault="00186B55" w:rsidP="00186B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1B01">
        <w:rPr>
          <w:rFonts w:ascii="Times New Roman" w:hAnsi="Times New Roman" w:cs="Times New Roman"/>
          <w:b/>
          <w:i/>
          <w:sz w:val="24"/>
          <w:szCs w:val="24"/>
        </w:rPr>
        <w:t>Ingrediencie: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2783205</wp:posOffset>
            </wp:positionH>
            <wp:positionV relativeFrom="margin">
              <wp:posOffset>1221740</wp:posOffset>
            </wp:positionV>
            <wp:extent cx="2809240" cy="1664335"/>
            <wp:effectExtent l="0" t="0" r="0" b="0"/>
            <wp:wrapSquare wrapText="bothSides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y-recept131092_129537299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44" t="7713" r="11075" b="12066"/>
                    <a:stretch/>
                  </pic:blipFill>
                  <pic:spPr bwMode="auto">
                    <a:xfrm>
                      <a:off x="0" y="0"/>
                      <a:ext cx="280924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1B01">
        <w:rPr>
          <w:rFonts w:ascii="Times New Roman" w:hAnsi="Times New Roman" w:cs="Times New Roman"/>
          <w:i/>
          <w:sz w:val="24"/>
          <w:szCs w:val="24"/>
        </w:rPr>
        <w:t>500 g varené kuracie prsia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>1 konzerva ananásu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>1 konzerva broskýň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 xml:space="preserve">1 konzerva </w:t>
      </w:r>
      <w:proofErr w:type="spellStart"/>
      <w:r w:rsidRPr="00511B01">
        <w:rPr>
          <w:rFonts w:ascii="Times New Roman" w:hAnsi="Times New Roman" w:cs="Times New Roman"/>
          <w:i/>
          <w:sz w:val="24"/>
          <w:szCs w:val="24"/>
        </w:rPr>
        <w:t>mandariniek</w:t>
      </w:r>
      <w:proofErr w:type="spellEnd"/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 xml:space="preserve">1 veľká </w:t>
      </w:r>
      <w:proofErr w:type="spellStart"/>
      <w:r w:rsidRPr="00511B01">
        <w:rPr>
          <w:rFonts w:ascii="Times New Roman" w:hAnsi="Times New Roman" w:cs="Times New Roman"/>
          <w:i/>
          <w:sz w:val="24"/>
          <w:szCs w:val="24"/>
        </w:rPr>
        <w:t>majolka</w:t>
      </w:r>
      <w:proofErr w:type="spellEnd"/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>1 kávová lyžica soli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>1 kávová lyžica cukru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>½ lyžičky čierneho korenia</w:t>
      </w:r>
    </w:p>
    <w:p w:rsidR="00186B55" w:rsidRPr="00511B01" w:rsidRDefault="00186B55" w:rsidP="00186B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>1 hlávkový šalát</w:t>
      </w:r>
    </w:p>
    <w:p w:rsidR="00186B55" w:rsidRPr="00511B01" w:rsidRDefault="00186B55" w:rsidP="00186B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1B01">
        <w:rPr>
          <w:rFonts w:ascii="Times New Roman" w:hAnsi="Times New Roman" w:cs="Times New Roman"/>
          <w:b/>
          <w:i/>
          <w:sz w:val="24"/>
          <w:szCs w:val="24"/>
        </w:rPr>
        <w:t>Postup:</w:t>
      </w:r>
    </w:p>
    <w:p w:rsidR="00186B55" w:rsidRPr="00511B01" w:rsidRDefault="00186B55" w:rsidP="00186B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B01">
        <w:rPr>
          <w:rFonts w:ascii="Times New Roman" w:hAnsi="Times New Roman" w:cs="Times New Roman"/>
          <w:i/>
          <w:sz w:val="24"/>
          <w:szCs w:val="24"/>
        </w:rPr>
        <w:tab/>
        <w:t xml:space="preserve">Varené kuracie mäso pokrájame na menšie kocky, pridáme pokrájaný ananás,            </w:t>
      </w:r>
      <w:proofErr w:type="spellStart"/>
      <w:r w:rsidRPr="00511B01">
        <w:rPr>
          <w:rFonts w:ascii="Times New Roman" w:hAnsi="Times New Roman" w:cs="Times New Roman"/>
          <w:i/>
          <w:sz w:val="24"/>
          <w:szCs w:val="24"/>
        </w:rPr>
        <w:t>mandarinky</w:t>
      </w:r>
      <w:proofErr w:type="spellEnd"/>
      <w:r w:rsidRPr="00511B01">
        <w:rPr>
          <w:rFonts w:ascii="Times New Roman" w:hAnsi="Times New Roman" w:cs="Times New Roman"/>
          <w:i/>
          <w:sz w:val="24"/>
          <w:szCs w:val="24"/>
        </w:rPr>
        <w:t xml:space="preserve"> a broskyne. Pridáme </w:t>
      </w:r>
      <w:proofErr w:type="spellStart"/>
      <w:r w:rsidRPr="00511B01">
        <w:rPr>
          <w:rFonts w:ascii="Times New Roman" w:hAnsi="Times New Roman" w:cs="Times New Roman"/>
          <w:i/>
          <w:sz w:val="24"/>
          <w:szCs w:val="24"/>
        </w:rPr>
        <w:t>majolku</w:t>
      </w:r>
      <w:proofErr w:type="spellEnd"/>
      <w:r w:rsidRPr="00511B01">
        <w:rPr>
          <w:rFonts w:ascii="Times New Roman" w:hAnsi="Times New Roman" w:cs="Times New Roman"/>
          <w:i/>
          <w:sz w:val="24"/>
          <w:szCs w:val="24"/>
        </w:rPr>
        <w:t>, soľ, cukor a čierne korenie. Dobre premiešame, môžeme pridať polovicu na drobno nakrájaného hlávkového šalátu. Hydinový šalát dáme    na 2 hodiny do chladničky. Podávame v miske alebo vo vysokom pohári, do ktorého vložíme list šalátu, potom kurací šalát, ktorý môžeme ozdobiť jahodou a petržlenovou vňaťou.</w:t>
      </w:r>
    </w:p>
    <w:p w:rsidR="00186B55" w:rsidRPr="00511B01" w:rsidRDefault="00186B55" w:rsidP="00186B55">
      <w:pPr>
        <w:rPr>
          <w:rFonts w:ascii="Times New Roman" w:hAnsi="Times New Roman" w:cs="Times New Roman"/>
          <w:sz w:val="24"/>
          <w:szCs w:val="24"/>
        </w:rPr>
      </w:pPr>
      <w:r w:rsidRPr="00511B01">
        <w:rPr>
          <w:rFonts w:ascii="Times New Roman" w:hAnsi="Times New Roman" w:cs="Times New Roman"/>
          <w:sz w:val="24"/>
          <w:szCs w:val="24"/>
          <w:highlight w:val="yellow"/>
        </w:rPr>
        <w:t>Doplň tajničku:</w:t>
      </w:r>
      <w:r w:rsidRPr="00511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B55" w:rsidRPr="00511B01" w:rsidRDefault="00186B55" w:rsidP="00186B55">
      <w:pPr>
        <w:rPr>
          <w:rFonts w:ascii="Times New Roman" w:hAnsi="Times New Roman" w:cs="Times New Roman"/>
          <w:sz w:val="24"/>
          <w:szCs w:val="24"/>
        </w:rPr>
      </w:pPr>
      <w:r w:rsidRPr="00511B01">
        <w:rPr>
          <w:rFonts w:ascii="Times New Roman" w:hAnsi="Times New Roman" w:cs="Times New Roman"/>
          <w:sz w:val="24"/>
          <w:szCs w:val="24"/>
        </w:rPr>
        <w:t xml:space="preserve"> Hydina má kvalitné a ľahko stráviteľné mäso, preto sa často používa v .......... (tajnička).</w:t>
      </w:r>
    </w:p>
    <w:p w:rsidR="00186B55" w:rsidRPr="00511B01" w:rsidRDefault="00186B55" w:rsidP="00186B55">
      <w:pPr>
        <w:rPr>
          <w:rFonts w:ascii="Times New Roman" w:hAnsi="Times New Roman" w:cs="Times New Roman"/>
          <w:sz w:val="24"/>
          <w:szCs w:val="24"/>
        </w:rPr>
      </w:pPr>
      <w:r w:rsidRPr="00511B0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Mriekatabuky"/>
        <w:tblW w:w="0" w:type="auto"/>
        <w:tblInd w:w="1253" w:type="dxa"/>
        <w:tblLook w:val="04A0"/>
      </w:tblPr>
      <w:tblGrid>
        <w:gridCol w:w="370"/>
        <w:gridCol w:w="361"/>
        <w:gridCol w:w="9"/>
        <w:gridCol w:w="370"/>
        <w:gridCol w:w="370"/>
        <w:gridCol w:w="414"/>
        <w:gridCol w:w="360"/>
        <w:gridCol w:w="10"/>
        <w:gridCol w:w="414"/>
        <w:gridCol w:w="455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86B55" w:rsidRPr="00511B01" w:rsidTr="00707477">
        <w:trPr>
          <w:trHeight w:val="359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B55" w:rsidRPr="00511B01" w:rsidRDefault="00186B55" w:rsidP="00707477"/>
        </w:tc>
        <w:tc>
          <w:tcPr>
            <w:tcW w:w="370" w:type="dxa"/>
            <w:vMerge w:val="restart"/>
            <w:tcBorders>
              <w:top w:val="nil"/>
              <w:left w:val="nil"/>
              <w:right w:val="nil"/>
            </w:tcBorders>
          </w:tcPr>
          <w:p w:rsidR="00186B55" w:rsidRPr="00511B01" w:rsidRDefault="00186B55" w:rsidP="00707477"/>
        </w:tc>
        <w:tc>
          <w:tcPr>
            <w:tcW w:w="370" w:type="dxa"/>
            <w:vMerge w:val="restart"/>
            <w:tcBorders>
              <w:top w:val="nil"/>
              <w:left w:val="nil"/>
            </w:tcBorders>
          </w:tcPr>
          <w:p w:rsidR="00186B55" w:rsidRPr="00511B01" w:rsidRDefault="00186B55" w:rsidP="00707477">
            <w:r w:rsidRPr="00511B01">
              <w:t>1</w:t>
            </w:r>
          </w:p>
          <w:p w:rsidR="00186B55" w:rsidRPr="00511B01" w:rsidRDefault="00186B55" w:rsidP="00707477">
            <w:r w:rsidRPr="00511B01">
              <w:t>2</w:t>
            </w:r>
          </w:p>
        </w:tc>
        <w:tc>
          <w:tcPr>
            <w:tcW w:w="414" w:type="dxa"/>
            <w:tcBorders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gridSpan w:val="2"/>
          </w:tcPr>
          <w:p w:rsidR="00186B55" w:rsidRPr="00511B01" w:rsidRDefault="00186B55" w:rsidP="00707477"/>
        </w:tc>
        <w:tc>
          <w:tcPr>
            <w:tcW w:w="414" w:type="dxa"/>
            <w:tcBorders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left w:val="single" w:sz="18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</w:tr>
      <w:tr w:rsidR="00186B55" w:rsidRPr="00511B01" w:rsidTr="00707477">
        <w:trPr>
          <w:trHeight w:val="359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B55" w:rsidRPr="00511B01" w:rsidRDefault="00186B55" w:rsidP="00707477"/>
        </w:tc>
        <w:tc>
          <w:tcPr>
            <w:tcW w:w="370" w:type="dxa"/>
            <w:vMerge/>
            <w:tcBorders>
              <w:left w:val="nil"/>
              <w:right w:val="nil"/>
            </w:tcBorders>
          </w:tcPr>
          <w:p w:rsidR="00186B55" w:rsidRPr="00511B01" w:rsidRDefault="00186B55" w:rsidP="00707477"/>
        </w:tc>
        <w:tc>
          <w:tcPr>
            <w:tcW w:w="370" w:type="dxa"/>
            <w:vMerge/>
            <w:tcBorders>
              <w:left w:val="nil"/>
            </w:tcBorders>
          </w:tcPr>
          <w:p w:rsidR="00186B55" w:rsidRPr="00511B01" w:rsidRDefault="00186B55" w:rsidP="00707477"/>
        </w:tc>
        <w:tc>
          <w:tcPr>
            <w:tcW w:w="414" w:type="dxa"/>
            <w:tcBorders>
              <w:top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gridSpan w:val="2"/>
          </w:tcPr>
          <w:p w:rsidR="00186B55" w:rsidRPr="00511B01" w:rsidRDefault="00186B55" w:rsidP="00707477"/>
        </w:tc>
        <w:tc>
          <w:tcPr>
            <w:tcW w:w="414" w:type="dxa"/>
            <w:tcBorders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2218" w:type="dxa"/>
            <w:gridSpan w:val="6"/>
            <w:vMerge w:val="restart"/>
            <w:tcBorders>
              <w:left w:val="single" w:sz="18" w:space="0" w:color="auto"/>
              <w:right w:val="nil"/>
            </w:tcBorders>
          </w:tcPr>
          <w:p w:rsidR="00186B55" w:rsidRPr="00511B01" w:rsidRDefault="00186B55" w:rsidP="00707477"/>
        </w:tc>
        <w:tc>
          <w:tcPr>
            <w:tcW w:w="739" w:type="dxa"/>
            <w:gridSpan w:val="2"/>
            <w:vMerge w:val="restart"/>
            <w:tcBorders>
              <w:left w:val="nil"/>
              <w:right w:val="nil"/>
            </w:tcBorders>
          </w:tcPr>
          <w:p w:rsidR="00186B55" w:rsidRPr="00511B01" w:rsidRDefault="00186B55" w:rsidP="00707477"/>
        </w:tc>
      </w:tr>
      <w:tr w:rsidR="00186B55" w:rsidRPr="00511B01" w:rsidTr="00707477">
        <w:trPr>
          <w:trHeight w:val="376"/>
        </w:trPr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86B55" w:rsidRPr="00511B01" w:rsidRDefault="00186B55" w:rsidP="00707477">
            <w:r w:rsidRPr="00511B01">
              <w:t>3</w:t>
            </w:r>
          </w:p>
        </w:tc>
        <w:tc>
          <w:tcPr>
            <w:tcW w:w="370" w:type="dxa"/>
            <w:gridSpan w:val="2"/>
          </w:tcPr>
          <w:p w:rsidR="00186B55" w:rsidRPr="00511B01" w:rsidRDefault="00186B55" w:rsidP="00707477"/>
        </w:tc>
        <w:tc>
          <w:tcPr>
            <w:tcW w:w="370" w:type="dxa"/>
            <w:tcBorders>
              <w:right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left w:val="single" w:sz="2" w:space="0" w:color="auto"/>
            </w:tcBorders>
          </w:tcPr>
          <w:p w:rsidR="00186B55" w:rsidRPr="00511B01" w:rsidRDefault="00186B55" w:rsidP="00707477"/>
        </w:tc>
        <w:tc>
          <w:tcPr>
            <w:tcW w:w="414" w:type="dxa"/>
          </w:tcPr>
          <w:p w:rsidR="00186B55" w:rsidRPr="00511B01" w:rsidRDefault="00186B55" w:rsidP="00707477"/>
        </w:tc>
        <w:tc>
          <w:tcPr>
            <w:tcW w:w="370" w:type="dxa"/>
            <w:gridSpan w:val="2"/>
          </w:tcPr>
          <w:p w:rsidR="00186B55" w:rsidRPr="00511B01" w:rsidRDefault="00186B55" w:rsidP="00707477"/>
        </w:tc>
        <w:tc>
          <w:tcPr>
            <w:tcW w:w="414" w:type="dxa"/>
            <w:tcBorders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2218" w:type="dxa"/>
            <w:gridSpan w:val="6"/>
            <w:vMerge/>
            <w:tcBorders>
              <w:left w:val="single" w:sz="18" w:space="0" w:color="auto"/>
              <w:bottom w:val="nil"/>
              <w:right w:val="nil"/>
            </w:tcBorders>
          </w:tcPr>
          <w:p w:rsidR="00186B55" w:rsidRPr="00511B01" w:rsidRDefault="00186B55" w:rsidP="00707477"/>
        </w:tc>
        <w:tc>
          <w:tcPr>
            <w:tcW w:w="739" w:type="dxa"/>
            <w:gridSpan w:val="2"/>
            <w:vMerge/>
            <w:tcBorders>
              <w:left w:val="nil"/>
              <w:right w:val="nil"/>
            </w:tcBorders>
          </w:tcPr>
          <w:p w:rsidR="00186B55" w:rsidRPr="00511B01" w:rsidRDefault="00186B55" w:rsidP="00707477"/>
        </w:tc>
      </w:tr>
      <w:tr w:rsidR="00186B55" w:rsidRPr="00511B01" w:rsidTr="00707477">
        <w:trPr>
          <w:gridBefore w:val="2"/>
          <w:wBefore w:w="731" w:type="dxa"/>
          <w:trHeight w:val="359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6B55" w:rsidRPr="00511B01" w:rsidRDefault="00186B55" w:rsidP="00707477">
            <w:r w:rsidRPr="00511B01">
              <w:t>4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414" w:type="dxa"/>
          </w:tcPr>
          <w:p w:rsidR="00186B55" w:rsidRPr="00511B01" w:rsidRDefault="00186B55" w:rsidP="00707477"/>
        </w:tc>
        <w:tc>
          <w:tcPr>
            <w:tcW w:w="370" w:type="dxa"/>
            <w:gridSpan w:val="2"/>
          </w:tcPr>
          <w:p w:rsidR="00186B55" w:rsidRPr="00511B01" w:rsidRDefault="00186B55" w:rsidP="00707477"/>
        </w:tc>
        <w:tc>
          <w:tcPr>
            <w:tcW w:w="414" w:type="dxa"/>
            <w:tcBorders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221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6B55" w:rsidRPr="00511B01" w:rsidRDefault="00186B55" w:rsidP="00707477"/>
        </w:tc>
        <w:tc>
          <w:tcPr>
            <w:tcW w:w="7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86B55" w:rsidRPr="00511B01" w:rsidRDefault="00186B55" w:rsidP="00707477"/>
        </w:tc>
      </w:tr>
      <w:tr w:rsidR="00186B55" w:rsidRPr="00511B01" w:rsidTr="00707477">
        <w:trPr>
          <w:gridBefore w:val="4"/>
          <w:wBefore w:w="1109" w:type="dxa"/>
          <w:trHeight w:val="359"/>
        </w:trPr>
        <w:tc>
          <w:tcPr>
            <w:tcW w:w="115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86B55" w:rsidRPr="00511B01" w:rsidRDefault="00186B55" w:rsidP="00707477">
            <w:r w:rsidRPr="00511B01">
              <w:t xml:space="preserve">             5</w:t>
            </w:r>
          </w:p>
        </w:tc>
        <w:tc>
          <w:tcPr>
            <w:tcW w:w="41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left w:val="single" w:sz="18" w:space="0" w:color="auto"/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bottom w:val="single" w:sz="2" w:space="0" w:color="auto"/>
            </w:tcBorders>
          </w:tcPr>
          <w:p w:rsidR="00186B55" w:rsidRPr="00511B01" w:rsidRDefault="00186B55" w:rsidP="00707477"/>
        </w:tc>
        <w:tc>
          <w:tcPr>
            <w:tcW w:w="1109" w:type="dxa"/>
            <w:gridSpan w:val="3"/>
            <w:tcBorders>
              <w:top w:val="nil"/>
              <w:bottom w:val="single" w:sz="2" w:space="0" w:color="auto"/>
              <w:right w:val="nil"/>
            </w:tcBorders>
          </w:tcPr>
          <w:p w:rsidR="00186B55" w:rsidRPr="00511B01" w:rsidRDefault="00186B55" w:rsidP="00707477"/>
        </w:tc>
      </w:tr>
      <w:tr w:rsidR="00186B55" w:rsidRPr="00511B01" w:rsidTr="00707477">
        <w:trPr>
          <w:gridBefore w:val="7"/>
          <w:wBefore w:w="2254" w:type="dxa"/>
          <w:trHeight w:val="359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6B55" w:rsidRPr="00511B01" w:rsidRDefault="00186B55" w:rsidP="00707477">
            <w:r w:rsidRPr="00511B01">
              <w:t>6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  <w:tcBorders>
              <w:left w:val="single" w:sz="18" w:space="0" w:color="auto"/>
            </w:tcBorders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</w:tcPr>
          <w:p w:rsidR="00186B55" w:rsidRPr="00511B01" w:rsidRDefault="00186B55" w:rsidP="00707477"/>
        </w:tc>
        <w:tc>
          <w:tcPr>
            <w:tcW w:w="370" w:type="dxa"/>
            <w:tcBorders>
              <w:right w:val="single" w:sz="2" w:space="0" w:color="auto"/>
            </w:tcBorders>
          </w:tcPr>
          <w:p w:rsidR="00186B55" w:rsidRPr="00511B01" w:rsidRDefault="00186B55" w:rsidP="00707477"/>
        </w:tc>
      </w:tr>
    </w:tbl>
    <w:p w:rsidR="00186B55" w:rsidRPr="00511B01" w:rsidRDefault="00186B55" w:rsidP="00186B55">
      <w:pPr>
        <w:rPr>
          <w:rFonts w:ascii="Times New Roman" w:hAnsi="Times New Roman" w:cs="Times New Roman"/>
          <w:sz w:val="24"/>
          <w:szCs w:val="24"/>
        </w:rPr>
      </w:pPr>
    </w:p>
    <w:p w:rsidR="00186B55" w:rsidRPr="00511B01" w:rsidRDefault="00186B55" w:rsidP="00186B55">
      <w:pPr>
        <w:rPr>
          <w:rFonts w:ascii="Times New Roman" w:hAnsi="Times New Roman" w:cs="Times New Roman"/>
          <w:sz w:val="24"/>
          <w:szCs w:val="24"/>
        </w:rPr>
      </w:pPr>
    </w:p>
    <w:p w:rsidR="00186B55" w:rsidRPr="00511B01" w:rsidRDefault="00186B55" w:rsidP="00186B55">
      <w:pPr>
        <w:rPr>
          <w:rFonts w:ascii="Times New Roman" w:hAnsi="Times New Roman" w:cs="Times New Roman"/>
          <w:sz w:val="24"/>
          <w:szCs w:val="24"/>
        </w:rPr>
      </w:pPr>
      <w:r w:rsidRPr="00511B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Kompót</w:t>
      </w:r>
      <w:r w:rsidRPr="00511B01">
        <w:rPr>
          <w:rFonts w:ascii="Times New Roman" w:hAnsi="Times New Roman" w:cs="Times New Roman"/>
          <w:sz w:val="24"/>
          <w:szCs w:val="24"/>
        </w:rPr>
        <w:t xml:space="preserve"> z receptu. 2.Solíme troškou?  3.Používame mäso vopred. 4.Pridáme  hlávkový? 5.Podobná tatárskej omáčke. 6.Šalát dáme zachladiť do. </w:t>
      </w:r>
    </w:p>
    <w:p w:rsidR="007C205C" w:rsidRDefault="007C205C"/>
    <w:sectPr w:rsidR="007C205C" w:rsidSect="007C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BFF"/>
    <w:multiLevelType w:val="hybridMultilevel"/>
    <w:tmpl w:val="8F5C4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B55"/>
    <w:rsid w:val="00186B55"/>
    <w:rsid w:val="007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B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6B55"/>
    <w:pPr>
      <w:ind w:left="720"/>
      <w:contextualSpacing/>
    </w:pPr>
  </w:style>
  <w:style w:type="table" w:styleId="Mriekatabuky">
    <w:name w:val="Table Grid"/>
    <w:basedOn w:val="Normlnatabuka"/>
    <w:uiPriority w:val="59"/>
    <w:rsid w:val="00186B5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2021-02-11T07:30:00Z</dcterms:created>
  <dcterms:modified xsi:type="dcterms:W3CDTF">2021-02-11T07:32:00Z</dcterms:modified>
</cp:coreProperties>
</file>